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5BC9" w:rsidR="00B92B86" w:rsidP="0049749B" w:rsidRDefault="00B92B86" w14:paraId="0605cac" w14:textId="0605cac">
      <w:pPr>
        <w:spacing w:after="0" w:line="240" w:lineRule="auto"/>
        <w:jc w:val="right"/>
        <w15:collapsed w:val="false"/>
        <w:rPr>
          <w:rFonts w:ascii="Arial" w:hAnsi="Arial" w:cs="Arial"/>
          <w:color w:val="FF0000"/>
          <w:sz w:val="24"/>
          <w:szCs w:val="24"/>
        </w:rPr>
      </w:pPr>
      <w:bookmarkStart w:name="_GoBack" w:id="0"/>
      <w:bookmarkEnd w:id="0"/>
    </w:p>
    <w:p w:rsidRPr="00905BC9" w:rsidR="00797FF7" w:rsidP="00797FF7" w:rsidRDefault="00797FF7">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       REPUBLIKA HRVATSKA</w:t>
      </w:r>
    </w:p>
    <w:p w:rsidRPr="00905BC9" w:rsidR="00797FF7" w:rsidP="00797FF7" w:rsidRDefault="00797FF7">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TRGOVAČKI SUD U VARAŽDINU</w:t>
      </w:r>
      <w:r w:rsidRPr="00905BC9">
        <w:rPr>
          <w:rFonts w:ascii="Arial" w:hAnsi="Arial" w:eastAsia="Times New Roman" w:cs="Arial"/>
          <w:sz w:val="24"/>
          <w:szCs w:val="24"/>
          <w:lang w:eastAsia="hr-HR"/>
        </w:rPr>
        <w:tab/>
        <w:t xml:space="preserve">                    </w:t>
      </w:r>
    </w:p>
    <w:p w:rsidRPr="00905BC9" w:rsidR="00797FF7" w:rsidP="00797FF7" w:rsidRDefault="00797FF7">
      <w:pPr>
        <w:spacing w:after="0" w:line="240" w:lineRule="auto"/>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       Varaždin, Braće Radić 2</w:t>
      </w:r>
    </w:p>
    <w:p w:rsidRPr="00905BC9" w:rsidR="00797FF7" w:rsidP="0049749B" w:rsidRDefault="00797FF7">
      <w:pPr>
        <w:spacing w:after="0" w:line="240" w:lineRule="auto"/>
        <w:jc w:val="right"/>
        <w:rPr>
          <w:rFonts w:ascii="Arial" w:hAnsi="Arial" w:cs="Arial"/>
          <w:sz w:val="24"/>
          <w:szCs w:val="24"/>
        </w:rPr>
      </w:pPr>
    </w:p>
    <w:p w:rsidRPr="00905BC9"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905BC9" w:rsidR="00340399" w:rsidTr="001D0E8B">
        <w:trPr>
          <w:jc w:val="right"/>
        </w:trPr>
        <w:tc>
          <w:tcPr>
            <w:tcW w:w="4320" w:type="dxa"/>
          </w:tcPr>
          <w:p w:rsidRPr="00905BC9" w:rsidR="00340399" w:rsidP="00B54C6D" w:rsidRDefault="002F61DE">
            <w:pPr>
              <w:pStyle w:val="VSVerzija"/>
              <w:jc w:val="right"/>
              <w:rPr>
                <w:rFonts w:ascii="Arial" w:hAnsi="Arial" w:cs="Arial"/>
              </w:rPr>
            </w:pPr>
            <w:r w:rsidRPr="00905BC9">
              <w:rPr>
                <w:rFonts w:ascii="Arial" w:hAnsi="Arial" w:cs="Arial"/>
              </w:rPr>
              <w:t>Poslovni b</w:t>
            </w:r>
            <w:r w:rsidRPr="00905BC9" w:rsidR="0092437B">
              <w:rPr>
                <w:rFonts w:ascii="Arial" w:hAnsi="Arial" w:cs="Arial"/>
              </w:rPr>
              <w:t xml:space="preserve">roj: </w:t>
            </w:r>
            <w:r w:rsidRPr="00905BC9" w:rsidR="00797FF7">
              <w:rPr>
                <w:rFonts w:ascii="Arial" w:hAnsi="Arial" w:cs="Arial"/>
              </w:rPr>
              <w:t>1</w:t>
            </w:r>
            <w:r w:rsidRPr="00905BC9" w:rsidR="00DD3653">
              <w:rPr>
                <w:rFonts w:ascii="Arial" w:hAnsi="Arial" w:cs="Arial"/>
              </w:rPr>
              <w:t>0</w:t>
            </w:r>
            <w:r w:rsidRPr="00905BC9">
              <w:rPr>
                <w:rFonts w:ascii="Arial" w:hAnsi="Arial" w:cs="Arial"/>
              </w:rPr>
              <w:t xml:space="preserve"> </w:t>
            </w:r>
            <w:r w:rsidRPr="00905BC9" w:rsidR="00F65D4C">
              <w:rPr>
                <w:rFonts w:ascii="Arial" w:hAnsi="Arial" w:cs="Arial"/>
              </w:rPr>
              <w:t>St</w:t>
            </w:r>
            <w:r w:rsidRPr="00905BC9" w:rsidR="0092437B">
              <w:rPr>
                <w:rFonts w:ascii="Arial" w:hAnsi="Arial" w:cs="Arial"/>
              </w:rPr>
              <w:t>-</w:t>
            </w:r>
            <w:r w:rsidRPr="00905BC9" w:rsidR="00905BC9">
              <w:rPr>
                <w:rFonts w:ascii="Arial" w:hAnsi="Arial" w:cs="Arial"/>
              </w:rPr>
              <w:t>20</w:t>
            </w:r>
            <w:r w:rsidRPr="00905BC9" w:rsidR="00340399">
              <w:rPr>
                <w:rFonts w:ascii="Arial" w:hAnsi="Arial" w:cs="Arial"/>
              </w:rPr>
              <w:t>/</w:t>
            </w:r>
            <w:r w:rsidRPr="00905BC9" w:rsidR="00FE4624">
              <w:rPr>
                <w:rFonts w:ascii="Arial" w:hAnsi="Arial" w:cs="Arial"/>
              </w:rPr>
              <w:t>20</w:t>
            </w:r>
            <w:r w:rsidRPr="00905BC9" w:rsidR="00797FF7">
              <w:rPr>
                <w:rFonts w:ascii="Arial" w:hAnsi="Arial" w:cs="Arial"/>
              </w:rPr>
              <w:t>1</w:t>
            </w:r>
            <w:r w:rsidRPr="00905BC9" w:rsidR="006444AF">
              <w:rPr>
                <w:rFonts w:ascii="Arial" w:hAnsi="Arial" w:cs="Arial"/>
              </w:rPr>
              <w:t>9</w:t>
            </w:r>
            <w:r w:rsidRPr="00905BC9" w:rsidR="00340399">
              <w:rPr>
                <w:rFonts w:ascii="Arial" w:hAnsi="Arial" w:cs="Arial"/>
              </w:rPr>
              <w:t>-</w:t>
            </w:r>
            <w:r w:rsidR="00B54C6D">
              <w:rPr>
                <w:rFonts w:ascii="Arial" w:hAnsi="Arial" w:cs="Arial"/>
              </w:rPr>
              <w:t>45</w:t>
            </w:r>
          </w:p>
        </w:tc>
      </w:tr>
    </w:tbl>
    <w:p w:rsidRPr="00905BC9" w:rsidR="008D05FD" w:rsidP="0049749B" w:rsidRDefault="008D05FD">
      <w:pPr>
        <w:spacing w:after="0" w:line="240" w:lineRule="auto"/>
        <w:jc w:val="both"/>
        <w:rPr>
          <w:rFonts w:ascii="Arial" w:hAnsi="Arial" w:cs="Arial"/>
          <w:sz w:val="24"/>
          <w:szCs w:val="24"/>
        </w:rPr>
      </w:pPr>
    </w:p>
    <w:p w:rsidRPr="00905BC9" w:rsidR="00F65D4C" w:rsidP="00F65D4C" w:rsidRDefault="00F65D4C">
      <w:pPr>
        <w:spacing w:after="0" w:line="240" w:lineRule="auto"/>
        <w:jc w:val="center"/>
        <w:rPr>
          <w:rFonts w:ascii="Arial" w:hAnsi="Arial" w:eastAsia="Times New Roman" w:cs="Arial"/>
          <w:sz w:val="24"/>
          <w:szCs w:val="24"/>
          <w:lang w:eastAsia="hr-HR"/>
        </w:rPr>
      </w:pPr>
      <w:r w:rsidRPr="00905BC9">
        <w:rPr>
          <w:rFonts w:ascii="Arial" w:hAnsi="Arial" w:eastAsia="Times New Roman" w:cs="Arial"/>
          <w:sz w:val="24"/>
          <w:szCs w:val="24"/>
          <w:lang w:eastAsia="hr-HR"/>
        </w:rPr>
        <w:t>Z A P I S N I K</w:t>
      </w:r>
    </w:p>
    <w:p w:rsidRPr="00905BC9" w:rsidR="00F65D4C" w:rsidP="00F65D4C" w:rsidRDefault="00F65D4C">
      <w:pPr>
        <w:spacing w:after="0" w:line="240" w:lineRule="auto"/>
        <w:jc w:val="center"/>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od </w:t>
      </w:r>
      <w:r w:rsidRPr="00905BC9" w:rsidR="00905BC9">
        <w:rPr>
          <w:rFonts w:ascii="Arial" w:hAnsi="Arial" w:eastAsia="Times New Roman" w:cs="Arial"/>
          <w:sz w:val="24"/>
          <w:szCs w:val="24"/>
          <w:lang w:eastAsia="hr-HR"/>
        </w:rPr>
        <w:t>1</w:t>
      </w:r>
      <w:r w:rsidRPr="00905BC9">
        <w:rPr>
          <w:rFonts w:ascii="Arial" w:hAnsi="Arial" w:eastAsia="Times New Roman" w:cs="Arial"/>
          <w:sz w:val="24"/>
          <w:szCs w:val="24"/>
          <w:lang w:eastAsia="hr-HR"/>
        </w:rPr>
        <w:t xml:space="preserve">. </w:t>
      </w:r>
      <w:r w:rsidRPr="00905BC9" w:rsidR="00905BC9">
        <w:rPr>
          <w:rFonts w:ascii="Arial" w:hAnsi="Arial" w:eastAsia="Times New Roman" w:cs="Arial"/>
          <w:sz w:val="24"/>
          <w:szCs w:val="24"/>
          <w:lang w:eastAsia="hr-HR"/>
        </w:rPr>
        <w:t>travnja</w:t>
      </w:r>
      <w:r w:rsidRPr="00905BC9" w:rsidR="00BB00A8">
        <w:rPr>
          <w:rFonts w:ascii="Arial" w:hAnsi="Arial" w:eastAsia="Times New Roman" w:cs="Arial"/>
          <w:sz w:val="24"/>
          <w:szCs w:val="24"/>
          <w:lang w:eastAsia="hr-HR"/>
        </w:rPr>
        <w:t xml:space="preserve"> 2</w:t>
      </w:r>
      <w:r w:rsidRPr="00905BC9" w:rsidR="009E2BBE">
        <w:rPr>
          <w:rFonts w:ascii="Arial" w:hAnsi="Arial" w:eastAsia="Times New Roman" w:cs="Arial"/>
          <w:sz w:val="24"/>
          <w:szCs w:val="24"/>
          <w:lang w:eastAsia="hr-HR"/>
        </w:rPr>
        <w:t>0</w:t>
      </w:r>
      <w:r w:rsidRPr="00905BC9" w:rsidR="00EA51C2">
        <w:rPr>
          <w:rFonts w:ascii="Arial" w:hAnsi="Arial" w:eastAsia="Times New Roman" w:cs="Arial"/>
          <w:sz w:val="24"/>
          <w:szCs w:val="24"/>
          <w:lang w:eastAsia="hr-HR"/>
        </w:rPr>
        <w:t>21</w:t>
      </w:r>
      <w:r w:rsidRPr="00905BC9">
        <w:rPr>
          <w:rFonts w:ascii="Arial" w:hAnsi="Arial" w:eastAsia="Times New Roman" w:cs="Arial"/>
          <w:sz w:val="24"/>
          <w:szCs w:val="24"/>
          <w:lang w:eastAsia="hr-HR"/>
        </w:rPr>
        <w:t xml:space="preserve">. </w:t>
      </w:r>
    </w:p>
    <w:p w:rsidRPr="00905BC9" w:rsidR="00877B67" w:rsidP="00877B67" w:rsidRDefault="00877B67">
      <w:pPr>
        <w:widowControl w:val="false"/>
        <w:spacing w:after="0" w:line="240" w:lineRule="auto"/>
        <w:jc w:val="center"/>
        <w:rPr>
          <w:rFonts w:ascii="Arial" w:hAnsi="Arial" w:eastAsia="Times New Roman" w:cs="Arial"/>
          <w:snapToGrid w:val="false"/>
          <w:sz w:val="24"/>
          <w:szCs w:val="24"/>
        </w:rPr>
      </w:pPr>
      <w:r w:rsidRPr="00905BC9">
        <w:rPr>
          <w:rFonts w:ascii="Arial" w:hAnsi="Arial" w:eastAsia="Times New Roman" w:cs="Arial"/>
          <w:snapToGrid w:val="false"/>
          <w:sz w:val="24"/>
          <w:szCs w:val="24"/>
        </w:rPr>
        <w:t>sastavljen kod Trgovačkog suda u Varaždinu,</w:t>
      </w:r>
    </w:p>
    <w:p w:rsidRPr="00905BC9" w:rsidR="00F1768E" w:rsidP="00877B67" w:rsidRDefault="00877B67">
      <w:pPr>
        <w:widowControl w:val="false"/>
        <w:spacing w:after="0" w:line="240" w:lineRule="auto"/>
        <w:jc w:val="center"/>
        <w:rPr>
          <w:rFonts w:ascii="Arial" w:hAnsi="Arial" w:eastAsia="Times New Roman" w:cs="Arial"/>
          <w:snapToGrid w:val="false"/>
          <w:sz w:val="24"/>
          <w:szCs w:val="24"/>
        </w:rPr>
      </w:pPr>
      <w:r w:rsidRPr="00905BC9">
        <w:rPr>
          <w:rFonts w:ascii="Arial" w:hAnsi="Arial" w:eastAsia="Times New Roman" w:cs="Arial"/>
          <w:snapToGrid w:val="false"/>
          <w:sz w:val="24"/>
          <w:szCs w:val="24"/>
        </w:rPr>
        <w:t xml:space="preserve">o održanoj skupštini vjerovnika u stečajnom postupku nad </w:t>
      </w:r>
    </w:p>
    <w:p w:rsidRPr="00905BC9" w:rsidR="006444AF" w:rsidP="006444AF" w:rsidRDefault="00877B67">
      <w:pPr>
        <w:widowControl w:val="false"/>
        <w:spacing w:after="0" w:line="240" w:lineRule="auto"/>
        <w:jc w:val="center"/>
        <w:rPr>
          <w:rFonts w:ascii="Arial" w:hAnsi="Arial" w:eastAsia="Times New Roman" w:cs="Arial"/>
          <w:snapToGrid w:val="false"/>
          <w:sz w:val="24"/>
          <w:szCs w:val="24"/>
        </w:rPr>
      </w:pPr>
      <w:r w:rsidRPr="00905BC9">
        <w:rPr>
          <w:rFonts w:ascii="Arial" w:hAnsi="Arial" w:eastAsia="Times New Roman" w:cs="Arial"/>
          <w:snapToGrid w:val="false"/>
          <w:sz w:val="24"/>
          <w:szCs w:val="24"/>
        </w:rPr>
        <w:t>stečajnim</w:t>
      </w:r>
      <w:r w:rsidRPr="00905BC9" w:rsidR="00F1768E">
        <w:rPr>
          <w:rFonts w:ascii="Arial" w:hAnsi="Arial" w:eastAsia="Times New Roman" w:cs="Arial"/>
          <w:snapToGrid w:val="false"/>
          <w:sz w:val="24"/>
          <w:szCs w:val="24"/>
        </w:rPr>
        <w:t xml:space="preserve"> </w:t>
      </w:r>
      <w:r w:rsidRPr="00905BC9">
        <w:rPr>
          <w:rFonts w:ascii="Arial" w:hAnsi="Arial" w:eastAsia="Times New Roman" w:cs="Arial"/>
          <w:snapToGrid w:val="false"/>
          <w:sz w:val="24"/>
          <w:szCs w:val="24"/>
        </w:rPr>
        <w:t xml:space="preserve">dužnikom </w:t>
      </w:r>
    </w:p>
    <w:p w:rsidRPr="00905BC9" w:rsidR="006444AF" w:rsidP="006444AF" w:rsidRDefault="00905BC9">
      <w:pPr>
        <w:widowControl w:val="false"/>
        <w:spacing w:after="0" w:line="240" w:lineRule="auto"/>
        <w:jc w:val="center"/>
        <w:rPr>
          <w:rFonts w:ascii="Arial" w:hAnsi="Arial" w:cs="Arial"/>
          <w:color w:val="000000"/>
          <w:sz w:val="24"/>
          <w:szCs w:val="24"/>
        </w:rPr>
      </w:pPr>
      <w:r w:rsidRPr="00905BC9">
        <w:rPr>
          <w:rFonts w:ascii="Arial" w:hAnsi="Arial" w:cs="Arial"/>
          <w:color w:val="000000"/>
          <w:sz w:val="24"/>
          <w:szCs w:val="24"/>
        </w:rPr>
        <w:t>MIJOR d.o.o. u stečaju, Čakovec, Trg Republike 5, OIB:71446905370</w:t>
      </w:r>
    </w:p>
    <w:p w:rsidRPr="00905BC9" w:rsidR="00905BC9" w:rsidP="006444AF" w:rsidRDefault="00905BC9">
      <w:pPr>
        <w:widowControl w:val="false"/>
        <w:spacing w:after="0" w:line="240" w:lineRule="auto"/>
        <w:jc w:val="center"/>
        <w:rPr>
          <w:rFonts w:ascii="Arial" w:hAnsi="Arial" w:cs="Arial"/>
          <w:sz w:val="24"/>
          <w:szCs w:val="24"/>
        </w:rPr>
      </w:pPr>
    </w:p>
    <w:p w:rsidRPr="00905BC9" w:rsidR="006D2A83" w:rsidP="006D2A83"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Nazočni od strane suda: </w:t>
      </w:r>
    </w:p>
    <w:p w:rsidRPr="00905BC9" w:rsidR="006D2A83" w:rsidP="006D2A83"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Sudac: Denis Krnjak  </w:t>
      </w:r>
    </w:p>
    <w:p w:rsidRPr="00905BC9" w:rsidR="006D2A83" w:rsidP="006D2A83"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Zapisničar: Nevenka Vuković </w:t>
      </w:r>
    </w:p>
    <w:p w:rsidRPr="00905BC9" w:rsidR="006D2A83" w:rsidP="006D2A83" w:rsidRDefault="006D2A83">
      <w:pPr>
        <w:spacing w:after="0" w:line="240" w:lineRule="auto"/>
        <w:jc w:val="both"/>
        <w:rPr>
          <w:rFonts w:ascii="Arial" w:hAnsi="Arial" w:cs="Arial"/>
          <w:sz w:val="24"/>
          <w:szCs w:val="24"/>
        </w:rPr>
      </w:pPr>
    </w:p>
    <w:p w:rsidRPr="00905BC9" w:rsidR="006D2A83" w:rsidP="006D2A83" w:rsidRDefault="006D2A83">
      <w:pPr>
        <w:spacing w:after="0" w:line="240" w:lineRule="auto"/>
        <w:jc w:val="both"/>
        <w:rPr>
          <w:rFonts w:ascii="Arial" w:hAnsi="Arial" w:cs="Arial"/>
          <w:sz w:val="24"/>
          <w:szCs w:val="24"/>
        </w:rPr>
      </w:pPr>
      <w:r w:rsidRPr="00905BC9">
        <w:rPr>
          <w:rFonts w:ascii="Arial" w:hAnsi="Arial" w:cs="Arial"/>
          <w:sz w:val="24"/>
          <w:szCs w:val="24"/>
        </w:rPr>
        <w:t xml:space="preserve">Početak u </w:t>
      </w:r>
      <w:r w:rsidRPr="00905BC9" w:rsidR="00905BC9">
        <w:rPr>
          <w:rFonts w:ascii="Arial" w:hAnsi="Arial" w:cs="Arial"/>
          <w:sz w:val="24"/>
          <w:szCs w:val="24"/>
        </w:rPr>
        <w:t>12</w:t>
      </w:r>
      <w:r w:rsidRPr="00905BC9">
        <w:rPr>
          <w:rFonts w:ascii="Arial" w:hAnsi="Arial" w:cs="Arial"/>
          <w:sz w:val="24"/>
          <w:szCs w:val="24"/>
        </w:rPr>
        <w:t>:</w:t>
      </w:r>
      <w:r w:rsidRPr="00905BC9" w:rsidR="00905BC9">
        <w:rPr>
          <w:rFonts w:ascii="Arial" w:hAnsi="Arial" w:cs="Arial"/>
          <w:sz w:val="24"/>
          <w:szCs w:val="24"/>
        </w:rPr>
        <w:t>30</w:t>
      </w:r>
      <w:r w:rsidRPr="00905BC9">
        <w:rPr>
          <w:rFonts w:ascii="Arial" w:hAnsi="Arial" w:cs="Arial"/>
          <w:sz w:val="24"/>
          <w:szCs w:val="24"/>
        </w:rPr>
        <w:t xml:space="preserve"> sati.</w:t>
      </w:r>
    </w:p>
    <w:p w:rsidRPr="00905BC9" w:rsidR="00B872DE" w:rsidP="00B872DE" w:rsidRDefault="00B872DE">
      <w:pPr>
        <w:widowControl w:val="false"/>
        <w:spacing w:after="0" w:line="240" w:lineRule="auto"/>
        <w:jc w:val="both"/>
        <w:rPr>
          <w:rFonts w:ascii="Arial" w:hAnsi="Arial" w:eastAsia="Times New Roman" w:cs="Arial"/>
          <w:snapToGrid w:val="false"/>
          <w:sz w:val="24"/>
          <w:szCs w:val="24"/>
        </w:rPr>
      </w:pPr>
    </w:p>
    <w:p w:rsidRPr="00905BC9" w:rsidR="006D7C0A" w:rsidP="006D7C0A" w:rsidRDefault="006D7C0A">
      <w:pPr>
        <w:widowControl w:val="false"/>
        <w:spacing w:after="0" w:line="240" w:lineRule="auto"/>
        <w:jc w:val="both"/>
        <w:rPr>
          <w:rFonts w:ascii="Arial" w:hAnsi="Arial" w:eastAsia="Times New Roman" w:cs="Arial"/>
          <w:snapToGrid w:val="false"/>
          <w:sz w:val="24"/>
          <w:szCs w:val="24"/>
        </w:rPr>
      </w:pPr>
      <w:r w:rsidRPr="00905BC9">
        <w:rPr>
          <w:rFonts w:ascii="Arial" w:hAnsi="Arial" w:eastAsia="Times New Roman" w:cs="Arial"/>
          <w:snapToGrid w:val="false"/>
          <w:sz w:val="24"/>
          <w:szCs w:val="24"/>
        </w:rPr>
        <w:t>Utvrđuje se da su pristupili:</w:t>
      </w:r>
    </w:p>
    <w:p w:rsidRPr="00905BC9" w:rsidR="006D7C0A" w:rsidP="006D7C0A" w:rsidRDefault="006D7C0A">
      <w:pPr>
        <w:widowControl w:val="false"/>
        <w:spacing w:after="0" w:line="240" w:lineRule="auto"/>
        <w:jc w:val="both"/>
        <w:rPr>
          <w:rFonts w:ascii="Arial" w:hAnsi="Arial" w:eastAsia="Times New Roman" w:cs="Arial"/>
          <w:snapToGrid w:val="false"/>
          <w:sz w:val="24"/>
          <w:szCs w:val="24"/>
        </w:rPr>
      </w:pPr>
      <w:r w:rsidRPr="00905BC9">
        <w:rPr>
          <w:rFonts w:ascii="Arial" w:hAnsi="Arial" w:eastAsia="Times New Roman" w:cs="Arial"/>
          <w:snapToGrid w:val="false"/>
          <w:sz w:val="24"/>
          <w:szCs w:val="24"/>
        </w:rPr>
        <w:t>-</w:t>
      </w:r>
      <w:r w:rsidRPr="00905BC9">
        <w:rPr>
          <w:rFonts w:ascii="Arial" w:hAnsi="Arial" w:eastAsia="Times New Roman" w:cs="Arial"/>
          <w:snapToGrid w:val="false"/>
          <w:sz w:val="24"/>
          <w:szCs w:val="24"/>
        </w:rPr>
        <w:tab/>
        <w:t>za stečajnog dužnika:  stečajna upraviteljica Ines Mošmondor</w:t>
      </w:r>
    </w:p>
    <w:p w:rsidRPr="00905BC9" w:rsidR="006D7C0A" w:rsidP="006D7C0A" w:rsidRDefault="00E25FC4">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w:t>
      </w:r>
      <w:r>
        <w:rPr>
          <w:rFonts w:ascii="Arial" w:hAnsi="Arial" w:eastAsia="Times New Roman" w:cs="Arial"/>
          <w:snapToGrid w:val="false"/>
          <w:sz w:val="24"/>
          <w:szCs w:val="24"/>
        </w:rPr>
        <w:tab/>
        <w:t>za vjerovnika</w:t>
      </w:r>
      <w:r w:rsidR="00905BC9">
        <w:rPr>
          <w:rFonts w:ascii="Arial" w:hAnsi="Arial" w:eastAsia="Times New Roman" w:cs="Arial"/>
          <w:snapToGrid w:val="false"/>
          <w:sz w:val="24"/>
          <w:szCs w:val="24"/>
        </w:rPr>
        <w:t xml:space="preserve"> </w:t>
      </w:r>
      <w:r>
        <w:rPr>
          <w:rFonts w:ascii="Arial" w:hAnsi="Arial" w:eastAsia="Times New Roman" w:cs="Arial"/>
          <w:snapToGrid w:val="false"/>
          <w:sz w:val="24"/>
          <w:szCs w:val="24"/>
        </w:rPr>
        <w:t>Odašiljači i veze d.o.o.: punomoćnik Nedeljko Kobali, u spis predaje punomoć</w:t>
      </w:r>
    </w:p>
    <w:p w:rsidRPr="00905BC9" w:rsidR="006D7C0A" w:rsidP="006D7C0A" w:rsidRDefault="006D7C0A">
      <w:pPr>
        <w:widowControl w:val="false"/>
        <w:spacing w:after="0" w:line="240" w:lineRule="auto"/>
        <w:jc w:val="both"/>
        <w:rPr>
          <w:rFonts w:ascii="Arial" w:hAnsi="Arial" w:eastAsia="Times New Roman" w:cs="Arial"/>
          <w:snapToGrid w:val="false"/>
          <w:sz w:val="24"/>
          <w:szCs w:val="24"/>
        </w:rPr>
      </w:pPr>
      <w:r w:rsidRPr="00905BC9">
        <w:rPr>
          <w:rFonts w:ascii="Arial" w:hAnsi="Arial" w:eastAsia="Times New Roman" w:cs="Arial"/>
          <w:snapToGrid w:val="false"/>
          <w:sz w:val="24"/>
          <w:szCs w:val="24"/>
        </w:rPr>
        <w:t xml:space="preserve">- </w:t>
      </w:r>
      <w:r w:rsidRPr="00905BC9">
        <w:rPr>
          <w:rFonts w:ascii="Arial" w:hAnsi="Arial" w:eastAsia="Times New Roman" w:cs="Arial"/>
          <w:snapToGrid w:val="false"/>
          <w:sz w:val="24"/>
          <w:szCs w:val="24"/>
        </w:rPr>
        <w:tab/>
        <w:t>za vjerovnika RH: zastupnik po zakonu Tomo Božić, zamjenik ŽDO</w:t>
      </w:r>
    </w:p>
    <w:p w:rsidRPr="00905BC9" w:rsidR="006444AF" w:rsidP="006444AF" w:rsidRDefault="006444AF">
      <w:pPr>
        <w:widowControl w:val="false"/>
        <w:spacing w:after="0" w:line="240" w:lineRule="auto"/>
        <w:rPr>
          <w:rFonts w:ascii="Arial" w:hAnsi="Arial" w:eastAsia="Times New Roman" w:cs="Arial"/>
          <w:snapToGrid w:val="false"/>
          <w:sz w:val="24"/>
          <w:szCs w:val="24"/>
        </w:rPr>
      </w:pPr>
    </w:p>
    <w:p w:rsidRPr="00905BC9" w:rsidR="006444AF" w:rsidP="006444AF" w:rsidRDefault="006444AF">
      <w:pPr>
        <w:spacing w:after="0" w:line="240" w:lineRule="auto"/>
        <w:jc w:val="both"/>
        <w:rPr>
          <w:rFonts w:ascii="Arial" w:hAnsi="Arial" w:eastAsia="Times New Roman" w:cs="Arial"/>
          <w:sz w:val="24"/>
          <w:szCs w:val="24"/>
          <w:lang w:eastAsia="hr-HR"/>
        </w:rPr>
      </w:pPr>
    </w:p>
    <w:p w:rsidRPr="00905BC9" w:rsidR="00F1768E" w:rsidP="00F1768E" w:rsidRDefault="00F1768E">
      <w:pPr>
        <w:spacing w:after="0" w:line="240" w:lineRule="auto"/>
        <w:jc w:val="both"/>
        <w:rPr>
          <w:rFonts w:ascii="Arial" w:hAnsi="Arial" w:eastAsia="Times New Roman" w:cs="Arial"/>
          <w:sz w:val="24"/>
          <w:szCs w:val="24"/>
          <w:lang w:eastAsia="hr-HR"/>
        </w:rPr>
      </w:pPr>
    </w:p>
    <w:p w:rsidRPr="00905BC9" w:rsidR="0013044A" w:rsidP="0013044A" w:rsidRDefault="0013044A">
      <w:pPr>
        <w:widowControl w:val="false"/>
        <w:spacing w:after="0" w:line="240" w:lineRule="auto"/>
        <w:rPr>
          <w:rFonts w:ascii="Arial" w:hAnsi="Arial" w:eastAsia="Times New Roman" w:cs="Arial"/>
          <w:snapToGrid w:val="false"/>
          <w:sz w:val="24"/>
          <w:szCs w:val="24"/>
        </w:rPr>
      </w:pPr>
      <w:r w:rsidRPr="00905BC9">
        <w:rPr>
          <w:rFonts w:ascii="Arial" w:hAnsi="Arial" w:eastAsia="Times New Roman" w:cs="Arial"/>
          <w:snapToGrid w:val="false"/>
          <w:sz w:val="24"/>
          <w:szCs w:val="24"/>
        </w:rPr>
        <w:tab/>
        <w:t>Utvrđuje se da</w:t>
      </w:r>
      <w:r w:rsidR="00B54C6D">
        <w:rPr>
          <w:rFonts w:ascii="Arial" w:hAnsi="Arial" w:eastAsia="Times New Roman" w:cs="Arial"/>
          <w:snapToGrid w:val="false"/>
          <w:sz w:val="24"/>
          <w:szCs w:val="24"/>
        </w:rPr>
        <w:t xml:space="preserve"> su</w:t>
      </w:r>
      <w:r w:rsidRPr="00905BC9">
        <w:rPr>
          <w:rFonts w:ascii="Arial" w:hAnsi="Arial" w:eastAsia="Times New Roman" w:cs="Arial"/>
          <w:snapToGrid w:val="false"/>
          <w:sz w:val="24"/>
          <w:szCs w:val="24"/>
        </w:rPr>
        <w:t xml:space="preserve"> na današnjoj skupštini vjerovnika nazočni vjerovnici sa utvrđenim tražbinama:</w:t>
      </w:r>
    </w:p>
    <w:p w:rsidRPr="00E25FC4" w:rsidR="0037711F" w:rsidP="0013044A" w:rsidRDefault="00C42705">
      <w:pPr>
        <w:widowControl w:val="false"/>
        <w:spacing w:after="0" w:line="240" w:lineRule="auto"/>
        <w:rPr>
          <w:rFonts w:ascii="Arial" w:hAnsi="Arial" w:eastAsia="Times New Roman" w:cs="Arial"/>
          <w:snapToGrid w:val="false"/>
          <w:sz w:val="24"/>
          <w:szCs w:val="24"/>
        </w:rPr>
      </w:pPr>
      <w:r w:rsidRPr="00E25FC4">
        <w:rPr>
          <w:rFonts w:ascii="Arial" w:hAnsi="Arial" w:eastAsia="Times New Roman" w:cs="Arial"/>
          <w:snapToGrid w:val="false"/>
          <w:sz w:val="24"/>
          <w:szCs w:val="24"/>
        </w:rPr>
        <w:t xml:space="preserve">- </w:t>
      </w:r>
      <w:r w:rsidRPr="00E25FC4" w:rsidR="006D7C0A">
        <w:rPr>
          <w:rFonts w:ascii="Arial" w:hAnsi="Arial" w:eastAsia="Times New Roman" w:cs="Arial"/>
          <w:snapToGrid w:val="false"/>
          <w:sz w:val="24"/>
          <w:szCs w:val="24"/>
        </w:rPr>
        <w:t xml:space="preserve">vjerovnik </w:t>
      </w:r>
      <w:r w:rsidRPr="00E25FC4">
        <w:rPr>
          <w:rFonts w:ascii="Arial" w:hAnsi="Arial" w:eastAsia="Times New Roman" w:cs="Arial"/>
          <w:snapToGrid w:val="false"/>
          <w:sz w:val="24"/>
          <w:szCs w:val="24"/>
        </w:rPr>
        <w:t xml:space="preserve">Republika Hrvatska, iznos utvrđene tražbine: </w:t>
      </w:r>
      <w:r w:rsidRPr="00E25FC4" w:rsidR="00E25FC4">
        <w:rPr>
          <w:rFonts w:ascii="Arial" w:hAnsi="Arial" w:eastAsia="Times New Roman" w:cs="Arial"/>
          <w:snapToGrid w:val="false"/>
          <w:sz w:val="24"/>
          <w:szCs w:val="24"/>
        </w:rPr>
        <w:t>442.263,52</w:t>
      </w:r>
      <w:r w:rsidRPr="00E25FC4">
        <w:rPr>
          <w:rFonts w:ascii="Arial" w:hAnsi="Arial" w:eastAsia="Times New Roman" w:cs="Arial"/>
          <w:snapToGrid w:val="false"/>
          <w:sz w:val="24"/>
          <w:szCs w:val="24"/>
        </w:rPr>
        <w:t xml:space="preserve"> kn</w:t>
      </w:r>
    </w:p>
    <w:p w:rsidRPr="00E25FC4" w:rsidR="0037711F" w:rsidP="00905BC9" w:rsidRDefault="006D7C0A">
      <w:pPr>
        <w:widowControl w:val="false"/>
        <w:spacing w:after="0" w:line="240" w:lineRule="auto"/>
        <w:rPr>
          <w:rFonts w:ascii="Arial" w:hAnsi="Arial" w:eastAsia="Times New Roman" w:cs="Arial"/>
          <w:snapToGrid w:val="false"/>
          <w:sz w:val="24"/>
          <w:szCs w:val="24"/>
        </w:rPr>
      </w:pPr>
      <w:r w:rsidRPr="00E25FC4">
        <w:rPr>
          <w:rFonts w:ascii="Arial" w:hAnsi="Arial" w:eastAsia="Times New Roman" w:cs="Arial"/>
          <w:snapToGrid w:val="false"/>
          <w:sz w:val="24"/>
          <w:szCs w:val="24"/>
        </w:rPr>
        <w:t xml:space="preserve">- vjerovnik </w:t>
      </w:r>
      <w:r w:rsidRPr="00E25FC4" w:rsidR="00E25FC4">
        <w:rPr>
          <w:rFonts w:ascii="Arial" w:hAnsi="Arial" w:eastAsia="Times New Roman" w:cs="Arial"/>
          <w:snapToGrid w:val="false"/>
          <w:sz w:val="24"/>
          <w:szCs w:val="24"/>
        </w:rPr>
        <w:t>Odašiljači i veze d.o.o., iznos utvrđene tražbine: 504.716,97 kn</w:t>
      </w:r>
    </w:p>
    <w:p w:rsidRPr="00E25FC4" w:rsidR="00905BC9" w:rsidP="00905BC9" w:rsidRDefault="00905BC9">
      <w:pPr>
        <w:widowControl w:val="false"/>
        <w:spacing w:after="0" w:line="240" w:lineRule="auto"/>
        <w:rPr>
          <w:rFonts w:ascii="Arial" w:hAnsi="Arial" w:eastAsia="Times New Roman" w:cs="Arial"/>
          <w:snapToGrid w:val="false"/>
          <w:sz w:val="24"/>
          <w:szCs w:val="24"/>
        </w:rPr>
      </w:pPr>
    </w:p>
    <w:p w:rsidRPr="00E25FC4" w:rsidR="00905BC9" w:rsidP="00905BC9" w:rsidRDefault="00905BC9">
      <w:pPr>
        <w:widowControl w:val="false"/>
        <w:spacing w:after="0" w:line="240" w:lineRule="auto"/>
        <w:rPr>
          <w:rFonts w:ascii="Arial" w:hAnsi="Arial" w:eastAsia="Times New Roman" w:cs="Arial"/>
          <w:snapToGrid w:val="false"/>
          <w:sz w:val="24"/>
          <w:szCs w:val="24"/>
        </w:rPr>
      </w:pPr>
    </w:p>
    <w:p w:rsidRPr="00E25FC4" w:rsidR="00CA4AEF" w:rsidP="00B872DE" w:rsidRDefault="00CA4AEF">
      <w:pPr>
        <w:spacing w:after="0" w:line="240" w:lineRule="auto"/>
        <w:ind w:firstLine="708"/>
        <w:jc w:val="both"/>
        <w:rPr>
          <w:rFonts w:ascii="Arial" w:hAnsi="Arial" w:eastAsia="Times New Roman" w:cs="Arial"/>
          <w:sz w:val="24"/>
          <w:szCs w:val="24"/>
          <w:lang w:eastAsia="hr-HR"/>
        </w:rPr>
      </w:pPr>
      <w:r w:rsidRPr="00E25FC4">
        <w:rPr>
          <w:rFonts w:ascii="Arial" w:hAnsi="Arial" w:eastAsia="Times New Roman" w:cs="Arial"/>
          <w:sz w:val="24"/>
          <w:szCs w:val="24"/>
          <w:lang w:eastAsia="hr-HR"/>
        </w:rPr>
        <w:t xml:space="preserve">Utvrđuje se da su na današnjem ročištu prisutni vjerovnici sa utvrđenim iznosima tražbine od ukupno </w:t>
      </w:r>
      <w:r w:rsidRPr="00E25FC4" w:rsidR="00E25FC4">
        <w:rPr>
          <w:rFonts w:ascii="Arial" w:hAnsi="Arial" w:eastAsia="Times New Roman" w:cs="Arial"/>
          <w:sz w:val="24"/>
          <w:szCs w:val="24"/>
          <w:lang w:eastAsia="hr-HR"/>
        </w:rPr>
        <w:t>946.980,49</w:t>
      </w:r>
      <w:r w:rsidRPr="00E25FC4" w:rsidR="005A4554">
        <w:rPr>
          <w:rFonts w:ascii="Arial" w:hAnsi="Arial" w:eastAsia="Times New Roman" w:cs="Arial"/>
          <w:sz w:val="24"/>
          <w:szCs w:val="24"/>
          <w:lang w:eastAsia="hr-HR"/>
        </w:rPr>
        <w:t xml:space="preserve"> kn.</w:t>
      </w:r>
    </w:p>
    <w:p w:rsidRPr="00905BC9" w:rsidR="00DE1E36" w:rsidP="00B872DE" w:rsidRDefault="00DE1E36">
      <w:pPr>
        <w:spacing w:after="0" w:line="240" w:lineRule="auto"/>
        <w:ind w:firstLine="708"/>
        <w:jc w:val="both"/>
        <w:rPr>
          <w:rFonts w:ascii="Arial" w:hAnsi="Arial" w:eastAsia="Times New Roman" w:cs="Arial"/>
          <w:sz w:val="24"/>
          <w:szCs w:val="24"/>
          <w:lang w:eastAsia="hr-HR"/>
        </w:rPr>
      </w:pPr>
    </w:p>
    <w:p w:rsidRPr="00905BC9" w:rsidR="00B872DE" w:rsidP="00B872DE" w:rsidRDefault="00B872DE">
      <w:pPr>
        <w:spacing w:after="0" w:line="240" w:lineRule="auto"/>
        <w:ind w:firstLine="708"/>
        <w:jc w:val="both"/>
        <w:rPr>
          <w:rFonts w:ascii="Arial" w:hAnsi="Arial" w:eastAsia="Times New Roman" w:cs="Arial"/>
          <w:color w:val="FF0000"/>
          <w:sz w:val="24"/>
          <w:szCs w:val="24"/>
          <w:lang w:eastAsia="hr-HR"/>
        </w:rPr>
      </w:pPr>
      <w:r w:rsidRPr="00905BC9">
        <w:rPr>
          <w:rFonts w:ascii="Arial" w:hAnsi="Arial" w:eastAsia="Times New Roman" w:cs="Arial"/>
          <w:sz w:val="24"/>
          <w:szCs w:val="24"/>
          <w:lang w:eastAsia="hr-HR"/>
        </w:rPr>
        <w:t xml:space="preserve">Današnja skupština vjerovnika sazvana je rješenjem ovoga suda od </w:t>
      </w:r>
      <w:r w:rsidRPr="00905BC9" w:rsidR="00905BC9">
        <w:rPr>
          <w:rFonts w:ascii="Arial" w:hAnsi="Arial" w:eastAsia="Times New Roman" w:cs="Arial"/>
          <w:sz w:val="24"/>
          <w:szCs w:val="24"/>
          <w:lang w:eastAsia="hr-HR"/>
        </w:rPr>
        <w:t>3</w:t>
      </w:r>
      <w:r w:rsidRPr="00905BC9">
        <w:rPr>
          <w:rFonts w:ascii="Arial" w:hAnsi="Arial" w:eastAsia="Times New Roman" w:cs="Arial"/>
          <w:sz w:val="24"/>
          <w:szCs w:val="24"/>
          <w:lang w:eastAsia="hr-HR"/>
        </w:rPr>
        <w:t xml:space="preserve">. </w:t>
      </w:r>
      <w:r w:rsidRPr="00905BC9" w:rsidR="00905BC9">
        <w:rPr>
          <w:rFonts w:ascii="Arial" w:hAnsi="Arial" w:eastAsia="Times New Roman" w:cs="Arial"/>
          <w:sz w:val="24"/>
          <w:szCs w:val="24"/>
          <w:lang w:eastAsia="hr-HR"/>
        </w:rPr>
        <w:t>ožujka</w:t>
      </w:r>
      <w:r w:rsidRPr="00905BC9">
        <w:rPr>
          <w:rFonts w:ascii="Arial" w:hAnsi="Arial" w:eastAsia="Times New Roman" w:cs="Arial"/>
          <w:sz w:val="24"/>
          <w:szCs w:val="24"/>
          <w:lang w:eastAsia="hr-HR"/>
        </w:rPr>
        <w:t xml:space="preserve"> 20</w:t>
      </w:r>
      <w:r w:rsidRPr="00905BC9" w:rsidR="00547D2C">
        <w:rPr>
          <w:rFonts w:ascii="Arial" w:hAnsi="Arial" w:eastAsia="Times New Roman" w:cs="Arial"/>
          <w:sz w:val="24"/>
          <w:szCs w:val="24"/>
          <w:lang w:eastAsia="hr-HR"/>
        </w:rPr>
        <w:t>2</w:t>
      </w:r>
      <w:r w:rsidRPr="00905BC9" w:rsidR="006444AF">
        <w:rPr>
          <w:rFonts w:ascii="Arial" w:hAnsi="Arial" w:eastAsia="Times New Roman" w:cs="Arial"/>
          <w:sz w:val="24"/>
          <w:szCs w:val="24"/>
          <w:lang w:eastAsia="hr-HR"/>
        </w:rPr>
        <w:t>1</w:t>
      </w:r>
      <w:r w:rsidRPr="00905BC9">
        <w:rPr>
          <w:rFonts w:ascii="Arial" w:hAnsi="Arial" w:eastAsia="Times New Roman" w:cs="Arial"/>
          <w:sz w:val="24"/>
          <w:szCs w:val="24"/>
          <w:lang w:eastAsia="hr-HR"/>
        </w:rPr>
        <w:t>., poslovni broj St-</w:t>
      </w:r>
      <w:r w:rsidRPr="00905BC9" w:rsidR="00905BC9">
        <w:rPr>
          <w:rFonts w:ascii="Arial" w:hAnsi="Arial" w:eastAsia="Times New Roman" w:cs="Arial"/>
          <w:sz w:val="24"/>
          <w:szCs w:val="24"/>
          <w:lang w:eastAsia="hr-HR"/>
        </w:rPr>
        <w:t>20</w:t>
      </w:r>
      <w:r w:rsidRPr="00905BC9">
        <w:rPr>
          <w:rFonts w:ascii="Arial" w:hAnsi="Arial" w:eastAsia="Times New Roman" w:cs="Arial"/>
          <w:sz w:val="24"/>
          <w:szCs w:val="24"/>
          <w:lang w:eastAsia="hr-HR"/>
        </w:rPr>
        <w:t>/201</w:t>
      </w:r>
      <w:r w:rsidRPr="00905BC9" w:rsidR="006444AF">
        <w:rPr>
          <w:rFonts w:ascii="Arial" w:hAnsi="Arial" w:eastAsia="Times New Roman" w:cs="Arial"/>
          <w:sz w:val="24"/>
          <w:szCs w:val="24"/>
          <w:lang w:eastAsia="hr-HR"/>
        </w:rPr>
        <w:t>9</w:t>
      </w:r>
      <w:r w:rsidRPr="00905BC9">
        <w:rPr>
          <w:rFonts w:ascii="Arial" w:hAnsi="Arial" w:eastAsia="Times New Roman" w:cs="Arial"/>
          <w:sz w:val="24"/>
          <w:szCs w:val="24"/>
          <w:lang w:eastAsia="hr-HR"/>
        </w:rPr>
        <w:t>-</w:t>
      </w:r>
      <w:r w:rsidRPr="00905BC9" w:rsidR="00905BC9">
        <w:rPr>
          <w:rFonts w:ascii="Arial" w:hAnsi="Arial" w:eastAsia="Times New Roman" w:cs="Arial"/>
          <w:sz w:val="24"/>
          <w:szCs w:val="24"/>
          <w:lang w:eastAsia="hr-HR"/>
        </w:rPr>
        <w:t>43</w:t>
      </w:r>
      <w:r w:rsidRPr="00905BC9">
        <w:rPr>
          <w:rFonts w:ascii="Arial" w:hAnsi="Arial" w:eastAsia="Times New Roman" w:cs="Arial"/>
          <w:sz w:val="24"/>
          <w:szCs w:val="24"/>
          <w:lang w:eastAsia="hr-HR"/>
        </w:rPr>
        <w:t xml:space="preserve"> te objavljena na e-Oglasnoj ploči suda </w:t>
      </w:r>
      <w:r w:rsidRPr="00905BC9" w:rsidR="00905BC9">
        <w:rPr>
          <w:rFonts w:ascii="Arial" w:hAnsi="Arial" w:eastAsia="Times New Roman" w:cs="Arial"/>
          <w:sz w:val="24"/>
          <w:szCs w:val="24"/>
          <w:lang w:eastAsia="hr-HR"/>
        </w:rPr>
        <w:t>3</w:t>
      </w:r>
      <w:r w:rsidRPr="00905BC9">
        <w:rPr>
          <w:rFonts w:ascii="Arial" w:hAnsi="Arial" w:eastAsia="Times New Roman" w:cs="Arial"/>
          <w:sz w:val="24"/>
          <w:szCs w:val="24"/>
          <w:lang w:eastAsia="hr-HR"/>
        </w:rPr>
        <w:t xml:space="preserve">. </w:t>
      </w:r>
      <w:r w:rsidRPr="00905BC9" w:rsidR="00905BC9">
        <w:rPr>
          <w:rFonts w:ascii="Arial" w:hAnsi="Arial" w:eastAsia="Times New Roman" w:cs="Arial"/>
          <w:sz w:val="24"/>
          <w:szCs w:val="24"/>
          <w:lang w:eastAsia="hr-HR"/>
        </w:rPr>
        <w:t>ožujka</w:t>
      </w:r>
      <w:r w:rsidRPr="00905BC9">
        <w:rPr>
          <w:rFonts w:ascii="Arial" w:hAnsi="Arial" w:eastAsia="Times New Roman" w:cs="Arial"/>
          <w:sz w:val="24"/>
          <w:szCs w:val="24"/>
          <w:lang w:eastAsia="hr-HR"/>
        </w:rPr>
        <w:t xml:space="preserve"> 20</w:t>
      </w:r>
      <w:r w:rsidRPr="00905BC9" w:rsidR="00547D2C">
        <w:rPr>
          <w:rFonts w:ascii="Arial" w:hAnsi="Arial" w:eastAsia="Times New Roman" w:cs="Arial"/>
          <w:sz w:val="24"/>
          <w:szCs w:val="24"/>
          <w:lang w:eastAsia="hr-HR"/>
        </w:rPr>
        <w:t>2</w:t>
      </w:r>
      <w:r w:rsidRPr="00905BC9" w:rsidR="006444AF">
        <w:rPr>
          <w:rFonts w:ascii="Arial" w:hAnsi="Arial" w:eastAsia="Times New Roman" w:cs="Arial"/>
          <w:sz w:val="24"/>
          <w:szCs w:val="24"/>
          <w:lang w:eastAsia="hr-HR"/>
        </w:rPr>
        <w:t>1</w:t>
      </w:r>
      <w:r w:rsidRPr="00905BC9">
        <w:rPr>
          <w:rFonts w:ascii="Arial" w:hAnsi="Arial" w:eastAsia="Times New Roman" w:cs="Arial"/>
          <w:sz w:val="24"/>
          <w:szCs w:val="24"/>
          <w:lang w:eastAsia="hr-HR"/>
        </w:rPr>
        <w:t>. sa sljedećim dnevnim redom:</w:t>
      </w:r>
    </w:p>
    <w:p w:rsidRPr="00905BC9" w:rsidR="00B872DE" w:rsidP="00B872DE" w:rsidRDefault="00B872DE">
      <w:pPr>
        <w:spacing w:after="0" w:line="240" w:lineRule="auto"/>
        <w:jc w:val="both"/>
        <w:rPr>
          <w:rFonts w:ascii="Arial" w:hAnsi="Arial" w:eastAsia="Times New Roman" w:cs="Arial"/>
          <w:color w:val="FF0000"/>
          <w:sz w:val="24"/>
          <w:szCs w:val="24"/>
          <w:lang w:eastAsia="hr-HR"/>
        </w:rPr>
      </w:pPr>
    </w:p>
    <w:p w:rsidRPr="00905BC9" w:rsidR="00905BC9" w:rsidP="00905BC9" w:rsidRDefault="00905BC9">
      <w:pPr>
        <w:numPr>
          <w:ilvl w:val="0"/>
          <w:numId w:val="12"/>
        </w:num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Donošenje odluke o daljnjem tijeku stečajnog postupka – unovčenje stečajne mase.</w:t>
      </w:r>
    </w:p>
    <w:p w:rsidRPr="00905BC9" w:rsidR="00905BC9" w:rsidP="00905BC9" w:rsidRDefault="00905BC9">
      <w:pPr>
        <w:numPr>
          <w:ilvl w:val="0"/>
          <w:numId w:val="12"/>
        </w:num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Ostalo.</w:t>
      </w:r>
    </w:p>
    <w:p w:rsidR="00D85F29" w:rsidP="00D85F29" w:rsidRDefault="00D85F29">
      <w:pPr>
        <w:spacing w:after="0" w:line="240" w:lineRule="auto"/>
        <w:jc w:val="both"/>
        <w:rPr>
          <w:rFonts w:ascii="Arial" w:hAnsi="Arial" w:eastAsia="Times New Roman" w:cs="Arial"/>
          <w:snapToGrid w:val="false"/>
          <w:color w:val="FF0000"/>
          <w:sz w:val="24"/>
          <w:szCs w:val="24"/>
        </w:rPr>
      </w:pPr>
    </w:p>
    <w:p w:rsidR="002B7DDA" w:rsidP="00D85F29" w:rsidRDefault="002B7DDA">
      <w:pPr>
        <w:spacing w:after="0" w:line="240" w:lineRule="auto"/>
        <w:jc w:val="both"/>
        <w:rPr>
          <w:rFonts w:ascii="Arial" w:hAnsi="Arial" w:eastAsia="Times New Roman" w:cs="Arial"/>
          <w:snapToGrid w:val="false"/>
          <w:color w:val="FF0000"/>
          <w:sz w:val="24"/>
          <w:szCs w:val="24"/>
        </w:rPr>
      </w:pPr>
    </w:p>
    <w:p w:rsidRPr="007460EA" w:rsidR="002B7DDA" w:rsidP="007460EA" w:rsidRDefault="002B7DDA">
      <w:pPr>
        <w:spacing w:after="0" w:line="240" w:lineRule="auto"/>
        <w:ind w:left="120" w:firstLine="585"/>
        <w:jc w:val="both"/>
        <w:rPr>
          <w:rFonts w:ascii="Arial" w:hAnsi="Arial" w:eastAsia="Times New Roman" w:cs="Arial"/>
          <w:snapToGrid w:val="false"/>
          <w:sz w:val="24"/>
          <w:szCs w:val="24"/>
        </w:rPr>
      </w:pPr>
      <w:r w:rsidRPr="007460EA">
        <w:rPr>
          <w:rFonts w:ascii="Arial" w:hAnsi="Arial" w:eastAsia="Times New Roman" w:cs="Arial"/>
          <w:snapToGrid w:val="false"/>
          <w:sz w:val="24"/>
          <w:szCs w:val="24"/>
        </w:rPr>
        <w:t>Utvrđuje se da je stečajna upraviteljica u spis dostavila izvješće o tijeku stečajnog postupka i stanju stečajne mase za razdoblje od 5. veljače 2021. do 9. ožujka 2021., koje je objavljeno na e-Oglasnoj ploči suda dana 16. ožujka 2021.</w:t>
      </w:r>
    </w:p>
    <w:p w:rsidRPr="00384395" w:rsidR="00D93628" w:rsidP="00D85F29" w:rsidRDefault="006444AF">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lastRenderedPageBreak/>
        <w:tab/>
      </w:r>
      <w:r w:rsidRPr="00905BC9" w:rsidR="002A3A46">
        <w:rPr>
          <w:rFonts w:ascii="Arial" w:hAnsi="Arial" w:eastAsia="Times New Roman" w:cs="Arial"/>
          <w:sz w:val="24"/>
          <w:szCs w:val="24"/>
          <w:lang w:eastAsia="hr-HR"/>
        </w:rPr>
        <w:t xml:space="preserve">Prisutna stečajna upraviteljica </w:t>
      </w:r>
      <w:r w:rsidRPr="00905BC9">
        <w:rPr>
          <w:rFonts w:ascii="Arial" w:hAnsi="Arial" w:eastAsia="Times New Roman" w:cs="Arial"/>
          <w:sz w:val="24"/>
          <w:szCs w:val="24"/>
          <w:lang w:eastAsia="hr-HR"/>
        </w:rPr>
        <w:t>Ines Mošmondor</w:t>
      </w:r>
      <w:r w:rsidRPr="00905BC9" w:rsidR="002A3A46">
        <w:rPr>
          <w:rFonts w:ascii="Arial" w:hAnsi="Arial" w:eastAsia="Times New Roman" w:cs="Arial"/>
          <w:sz w:val="24"/>
          <w:szCs w:val="24"/>
          <w:lang w:eastAsia="hr-HR"/>
        </w:rPr>
        <w:t xml:space="preserve"> izjavl</w:t>
      </w:r>
      <w:r w:rsidRPr="00905BC9" w:rsidR="006A3B2D">
        <w:rPr>
          <w:rFonts w:ascii="Arial" w:hAnsi="Arial" w:eastAsia="Times New Roman" w:cs="Arial"/>
          <w:sz w:val="24"/>
          <w:szCs w:val="24"/>
          <w:lang w:eastAsia="hr-HR"/>
        </w:rPr>
        <w:t>j</w:t>
      </w:r>
      <w:r w:rsidRPr="00905BC9" w:rsidR="002A3A46">
        <w:rPr>
          <w:rFonts w:ascii="Arial" w:hAnsi="Arial" w:eastAsia="Times New Roman" w:cs="Arial"/>
          <w:sz w:val="24"/>
          <w:szCs w:val="24"/>
          <w:lang w:eastAsia="hr-HR"/>
        </w:rPr>
        <w:t xml:space="preserve">uje </w:t>
      </w:r>
      <w:r w:rsidRPr="00905BC9" w:rsidR="00FE1DA9">
        <w:rPr>
          <w:rFonts w:ascii="Arial" w:hAnsi="Arial" w:eastAsia="Times New Roman" w:cs="Arial"/>
          <w:sz w:val="24"/>
          <w:szCs w:val="24"/>
          <w:lang w:eastAsia="hr-HR"/>
        </w:rPr>
        <w:t xml:space="preserve">da </w:t>
      </w:r>
      <w:r w:rsidRPr="00905BC9" w:rsidR="0055461F">
        <w:rPr>
          <w:rFonts w:ascii="Arial" w:hAnsi="Arial" w:eastAsia="Times New Roman" w:cs="Arial"/>
          <w:sz w:val="24"/>
          <w:szCs w:val="24"/>
          <w:lang w:eastAsia="hr-HR"/>
        </w:rPr>
        <w:t xml:space="preserve">u cijelosti ostaje </w:t>
      </w:r>
      <w:r w:rsidRPr="00384395" w:rsidR="0055461F">
        <w:rPr>
          <w:rFonts w:ascii="Arial" w:hAnsi="Arial" w:eastAsia="Times New Roman" w:cs="Arial"/>
          <w:sz w:val="24"/>
          <w:szCs w:val="24"/>
          <w:lang w:eastAsia="hr-HR"/>
        </w:rPr>
        <w:t xml:space="preserve">kod svih iznesenih stavova u svojim izvješćima koje je dostavljala u dosadašnjem tijeku postupka. </w:t>
      </w:r>
    </w:p>
    <w:p w:rsidRPr="00384395" w:rsidR="00384395" w:rsidP="00D85F29" w:rsidRDefault="00384395">
      <w:pPr>
        <w:spacing w:after="0" w:line="240" w:lineRule="auto"/>
        <w:jc w:val="both"/>
        <w:rPr>
          <w:rFonts w:ascii="Arial" w:hAnsi="Arial" w:eastAsia="Times New Roman" w:cs="Arial"/>
          <w:sz w:val="24"/>
          <w:szCs w:val="24"/>
          <w:lang w:eastAsia="hr-HR"/>
        </w:rPr>
      </w:pPr>
    </w:p>
    <w:p w:rsidRPr="00384395" w:rsidR="00384395" w:rsidP="00D85F29" w:rsidRDefault="00384395">
      <w:pPr>
        <w:spacing w:after="0" w:line="240" w:lineRule="auto"/>
        <w:jc w:val="both"/>
        <w:rPr>
          <w:rFonts w:ascii="Arial" w:hAnsi="Arial" w:eastAsia="Times New Roman" w:cs="Arial"/>
          <w:sz w:val="24"/>
          <w:szCs w:val="24"/>
          <w:lang w:eastAsia="hr-HR"/>
        </w:rPr>
      </w:pPr>
      <w:r w:rsidRPr="00384395">
        <w:rPr>
          <w:rFonts w:ascii="Arial" w:hAnsi="Arial" w:eastAsia="Times New Roman" w:cs="Arial"/>
          <w:sz w:val="24"/>
          <w:szCs w:val="24"/>
          <w:lang w:eastAsia="hr-HR"/>
        </w:rPr>
        <w:tab/>
        <w:t>Utvrđuje se da stečajna upraviteljica u spis predaje Procjene vrijednosti nekretnina izrađenih po stalnom sudskom vještaku Tomislavu Radmanu.</w:t>
      </w:r>
    </w:p>
    <w:p w:rsidRPr="00384395" w:rsidR="00384395" w:rsidP="00D85F29" w:rsidRDefault="00384395">
      <w:pPr>
        <w:spacing w:after="0" w:line="240" w:lineRule="auto"/>
        <w:jc w:val="both"/>
        <w:rPr>
          <w:rFonts w:ascii="Arial" w:hAnsi="Arial" w:eastAsia="Times New Roman" w:cs="Arial"/>
          <w:sz w:val="24"/>
          <w:szCs w:val="24"/>
          <w:lang w:eastAsia="hr-HR"/>
        </w:rPr>
      </w:pPr>
    </w:p>
    <w:p w:rsidRPr="00384395" w:rsidR="00384395" w:rsidP="00D85F29" w:rsidRDefault="00384395">
      <w:pPr>
        <w:spacing w:after="0" w:line="240" w:lineRule="auto"/>
        <w:jc w:val="both"/>
        <w:rPr>
          <w:rFonts w:ascii="Arial" w:hAnsi="Arial" w:eastAsia="Times New Roman" w:cs="Arial"/>
          <w:sz w:val="24"/>
          <w:szCs w:val="24"/>
          <w:lang w:eastAsia="hr-HR"/>
        </w:rPr>
      </w:pPr>
      <w:r w:rsidRPr="00384395">
        <w:rPr>
          <w:rFonts w:ascii="Arial" w:hAnsi="Arial" w:eastAsia="Times New Roman" w:cs="Arial"/>
          <w:sz w:val="24"/>
          <w:szCs w:val="24"/>
          <w:lang w:eastAsia="hr-HR"/>
        </w:rPr>
        <w:tab/>
        <w:t xml:space="preserve">Utvrđuje se da će dostavljene procjene vrijednosti nekretnina biti objavljene na e-Oglasnoj ploči nakon završetka ročišta. </w:t>
      </w:r>
    </w:p>
    <w:p w:rsidRPr="00905BC9" w:rsidR="00A423DD" w:rsidP="00D85F29" w:rsidRDefault="00A423DD">
      <w:pPr>
        <w:spacing w:after="0" w:line="240" w:lineRule="auto"/>
        <w:jc w:val="both"/>
        <w:rPr>
          <w:rFonts w:ascii="Arial" w:hAnsi="Arial" w:eastAsia="Times New Roman" w:cs="Arial"/>
          <w:sz w:val="24"/>
          <w:szCs w:val="24"/>
          <w:lang w:eastAsia="hr-HR"/>
        </w:rPr>
      </w:pPr>
    </w:p>
    <w:p w:rsidRPr="00905BC9" w:rsidR="00AF0760" w:rsidP="00D85F29" w:rsidRDefault="00FE1DA9">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ab/>
        <w:t xml:space="preserve">Prisutni vjerovnici nemaju primjedbi na </w:t>
      </w:r>
      <w:r w:rsidRPr="00905BC9" w:rsidR="0055461F">
        <w:rPr>
          <w:rFonts w:ascii="Arial" w:hAnsi="Arial" w:eastAsia="Times New Roman" w:cs="Arial"/>
          <w:sz w:val="24"/>
          <w:szCs w:val="24"/>
          <w:lang w:eastAsia="hr-HR"/>
        </w:rPr>
        <w:t>izvješć</w:t>
      </w:r>
      <w:r w:rsidR="002B7DDA">
        <w:rPr>
          <w:rFonts w:ascii="Arial" w:hAnsi="Arial" w:eastAsia="Times New Roman" w:cs="Arial"/>
          <w:sz w:val="24"/>
          <w:szCs w:val="24"/>
          <w:lang w:eastAsia="hr-HR"/>
        </w:rPr>
        <w:t>e</w:t>
      </w:r>
      <w:r w:rsidRPr="00905BC9">
        <w:rPr>
          <w:rFonts w:ascii="Arial" w:hAnsi="Arial" w:eastAsia="Times New Roman" w:cs="Arial"/>
          <w:sz w:val="24"/>
          <w:szCs w:val="24"/>
          <w:lang w:eastAsia="hr-HR"/>
        </w:rPr>
        <w:t xml:space="preserve"> stečajne upraviteljice.</w:t>
      </w:r>
    </w:p>
    <w:p w:rsidRPr="00905BC9" w:rsidR="00FE1DA9" w:rsidP="00D85F29" w:rsidRDefault="00FE1DA9">
      <w:pPr>
        <w:spacing w:after="0" w:line="240" w:lineRule="auto"/>
        <w:jc w:val="both"/>
        <w:rPr>
          <w:rFonts w:ascii="Arial" w:hAnsi="Arial" w:eastAsia="Times New Roman" w:cs="Arial"/>
          <w:sz w:val="24"/>
          <w:szCs w:val="24"/>
          <w:lang w:eastAsia="hr-HR"/>
        </w:rPr>
      </w:pPr>
    </w:p>
    <w:p w:rsidRPr="00905BC9" w:rsidR="0035242D" w:rsidP="00FE1DA9" w:rsidRDefault="0055461F">
      <w:pPr>
        <w:spacing w:after="0" w:line="240" w:lineRule="auto"/>
        <w:ind w:firstLine="708"/>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Nakon toga daju se na glasovanje slijedeće</w:t>
      </w:r>
      <w:r w:rsidRPr="00905BC9" w:rsidR="0035242D">
        <w:rPr>
          <w:rFonts w:ascii="Arial" w:hAnsi="Arial" w:eastAsia="Times New Roman" w:cs="Arial"/>
          <w:sz w:val="24"/>
          <w:szCs w:val="24"/>
          <w:lang w:eastAsia="hr-HR"/>
        </w:rPr>
        <w:t xml:space="preserve"> </w:t>
      </w:r>
    </w:p>
    <w:p w:rsidRPr="00905BC9" w:rsidR="0035242D" w:rsidP="00D85F29" w:rsidRDefault="0035242D">
      <w:pPr>
        <w:spacing w:after="0" w:line="240" w:lineRule="auto"/>
        <w:jc w:val="both"/>
        <w:rPr>
          <w:rFonts w:ascii="Arial" w:hAnsi="Arial" w:eastAsia="Times New Roman" w:cs="Arial"/>
          <w:sz w:val="24"/>
          <w:szCs w:val="24"/>
          <w:lang w:eastAsia="hr-HR"/>
        </w:rPr>
      </w:pPr>
    </w:p>
    <w:p w:rsidRPr="00905BC9" w:rsidR="0055461F" w:rsidP="00D85F29" w:rsidRDefault="0055461F">
      <w:pPr>
        <w:spacing w:after="0" w:line="240" w:lineRule="auto"/>
        <w:jc w:val="both"/>
        <w:rPr>
          <w:rFonts w:ascii="Arial" w:hAnsi="Arial" w:eastAsia="Times New Roman" w:cs="Arial"/>
          <w:sz w:val="24"/>
          <w:szCs w:val="24"/>
          <w:lang w:eastAsia="hr-HR"/>
        </w:rPr>
      </w:pPr>
    </w:p>
    <w:p w:rsidRPr="00905BC9" w:rsidR="0035242D" w:rsidP="0035242D" w:rsidRDefault="0035242D">
      <w:pPr>
        <w:spacing w:after="0" w:line="240" w:lineRule="auto"/>
        <w:jc w:val="center"/>
        <w:rPr>
          <w:rFonts w:ascii="Arial" w:hAnsi="Arial" w:eastAsia="Times New Roman" w:cs="Arial"/>
          <w:sz w:val="24"/>
          <w:szCs w:val="24"/>
          <w:lang w:eastAsia="hr-HR"/>
        </w:rPr>
      </w:pPr>
      <w:r w:rsidRPr="00905BC9">
        <w:rPr>
          <w:rFonts w:ascii="Arial" w:hAnsi="Arial" w:eastAsia="Times New Roman" w:cs="Arial"/>
          <w:sz w:val="24"/>
          <w:szCs w:val="24"/>
          <w:lang w:eastAsia="hr-HR"/>
        </w:rPr>
        <w:t>ODLUK</w:t>
      </w:r>
      <w:r w:rsidRPr="00905BC9" w:rsidR="0055461F">
        <w:rPr>
          <w:rFonts w:ascii="Arial" w:hAnsi="Arial" w:eastAsia="Times New Roman" w:cs="Arial"/>
          <w:sz w:val="24"/>
          <w:szCs w:val="24"/>
          <w:lang w:eastAsia="hr-HR"/>
        </w:rPr>
        <w:t>E</w:t>
      </w:r>
    </w:p>
    <w:p w:rsidRPr="00905BC9" w:rsidR="0055461F" w:rsidP="0035242D" w:rsidRDefault="0055461F">
      <w:pPr>
        <w:spacing w:after="0" w:line="240" w:lineRule="auto"/>
        <w:jc w:val="center"/>
        <w:rPr>
          <w:rFonts w:ascii="Arial" w:hAnsi="Arial" w:eastAsia="Times New Roman" w:cs="Arial"/>
          <w:sz w:val="24"/>
          <w:szCs w:val="24"/>
          <w:lang w:eastAsia="hr-HR"/>
        </w:rPr>
      </w:pPr>
    </w:p>
    <w:p w:rsidRPr="00905BC9" w:rsidR="0055461F" w:rsidP="0035242D" w:rsidRDefault="0055461F">
      <w:pPr>
        <w:spacing w:after="0" w:line="240" w:lineRule="auto"/>
        <w:jc w:val="center"/>
        <w:rPr>
          <w:rFonts w:ascii="Arial" w:hAnsi="Arial" w:eastAsia="Times New Roman" w:cs="Arial"/>
          <w:sz w:val="24"/>
          <w:szCs w:val="24"/>
          <w:lang w:eastAsia="hr-HR"/>
        </w:rPr>
      </w:pPr>
    </w:p>
    <w:p w:rsidRPr="00C31E16" w:rsidR="0055461F" w:rsidP="007460EA" w:rsidRDefault="007460EA">
      <w:pPr>
        <w:spacing w:after="0" w:line="240" w:lineRule="auto"/>
        <w:jc w:val="both"/>
        <w:rPr>
          <w:rFonts w:ascii="Arial" w:hAnsi="Arial" w:eastAsia="Times New Roman" w:cs="Arial"/>
          <w:sz w:val="24"/>
          <w:szCs w:val="24"/>
          <w:lang w:eastAsia="hr-HR"/>
        </w:rPr>
      </w:pPr>
      <w:r w:rsidRPr="00C31E16">
        <w:rPr>
          <w:rFonts w:ascii="Arial" w:hAnsi="Arial" w:eastAsia="Times New Roman" w:cs="Arial"/>
          <w:sz w:val="24"/>
          <w:szCs w:val="24"/>
          <w:lang w:eastAsia="hr-HR"/>
        </w:rPr>
        <w:t xml:space="preserve">1. </w:t>
      </w:r>
      <w:r w:rsidRPr="00C31E16" w:rsidR="0055461F">
        <w:rPr>
          <w:rFonts w:ascii="Arial" w:hAnsi="Arial" w:eastAsia="Times New Roman" w:cs="Arial"/>
          <w:sz w:val="24"/>
          <w:szCs w:val="24"/>
          <w:lang w:eastAsia="hr-HR"/>
        </w:rPr>
        <w:t>Prihvaćaju se izvješća stečajne upraviteljice koja su u dosadašnjem tijeku postupka dostavljena u spis</w:t>
      </w:r>
    </w:p>
    <w:p w:rsidRPr="00C31E16" w:rsidR="007460EA" w:rsidP="007460EA" w:rsidRDefault="007460EA">
      <w:pPr>
        <w:spacing w:after="0" w:line="240" w:lineRule="auto"/>
        <w:jc w:val="both"/>
        <w:rPr>
          <w:rFonts w:ascii="Arial" w:hAnsi="Arial" w:eastAsia="Times New Roman" w:cs="Arial"/>
          <w:sz w:val="24"/>
          <w:szCs w:val="24"/>
          <w:lang w:eastAsia="hr-HR"/>
        </w:rPr>
      </w:pPr>
    </w:p>
    <w:p w:rsidRPr="00C31E16" w:rsidR="0055461F" w:rsidP="007460EA" w:rsidRDefault="007460EA">
      <w:pPr>
        <w:spacing w:after="0" w:line="240" w:lineRule="auto"/>
        <w:jc w:val="both"/>
        <w:rPr>
          <w:rFonts w:ascii="Arial" w:hAnsi="Arial" w:eastAsia="Times New Roman" w:cs="Arial"/>
          <w:sz w:val="24"/>
          <w:szCs w:val="24"/>
          <w:lang w:eastAsia="hr-HR"/>
        </w:rPr>
      </w:pPr>
      <w:r w:rsidRPr="00C31E16">
        <w:rPr>
          <w:rFonts w:ascii="Arial" w:hAnsi="Arial" w:eastAsia="Times New Roman" w:cs="Arial"/>
          <w:sz w:val="24"/>
          <w:szCs w:val="24"/>
          <w:lang w:eastAsia="hr-HR"/>
        </w:rPr>
        <w:t xml:space="preserve">2. Daje se ovlast stečajnoj upraviteljici da nekretnine upisane u zk.ul.br. 408, k.o. Desprim, kat.čest. 101/6, i zk.ul.br. 196, k.o. Desprim, kat.čest. 101/1, unovči neposrednom pogodbom prikupljanjem pisanih ponuda po početnoj utvrđenoj vrijednosti i to za nekretninu upisanu u zk.ul.br. 408, k.o. Desprim, kat.čest. 101/6, u iznosu od 686.000,00 kn, a za nekretninu upisanu u zk.ul.br. 196, k.o. Desprim, kat.čest. 101/1, u iznosu od 195.000,00 kn, s time da se u svakom slijedećem pozivu za davanje pisanih ponuda početna cijena može smanjiti za </w:t>
      </w:r>
      <w:r w:rsidRPr="00C31E16" w:rsidR="0071460E">
        <w:rPr>
          <w:rFonts w:ascii="Arial" w:hAnsi="Arial" w:eastAsia="Times New Roman" w:cs="Arial"/>
          <w:sz w:val="24"/>
          <w:szCs w:val="24"/>
          <w:lang w:eastAsia="hr-HR"/>
        </w:rPr>
        <w:t>20% od utvrđene vrijednosti.</w:t>
      </w:r>
    </w:p>
    <w:p w:rsidRPr="00905BC9" w:rsidR="0035242D" w:rsidP="007460EA" w:rsidRDefault="0035242D">
      <w:pPr>
        <w:spacing w:after="0" w:line="240" w:lineRule="auto"/>
        <w:jc w:val="both"/>
        <w:rPr>
          <w:rFonts w:ascii="Arial" w:hAnsi="Arial" w:eastAsia="Times New Roman" w:cs="Arial"/>
          <w:sz w:val="24"/>
          <w:szCs w:val="24"/>
          <w:lang w:eastAsia="hr-HR"/>
        </w:rPr>
      </w:pPr>
    </w:p>
    <w:p w:rsidR="00982480" w:rsidP="007460EA" w:rsidRDefault="00982480">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ab/>
        <w:t xml:space="preserve">Utvrđuje se </w:t>
      </w:r>
      <w:r w:rsidRPr="00905BC9" w:rsidR="00FE1DA9">
        <w:rPr>
          <w:rFonts w:ascii="Arial" w:hAnsi="Arial" w:eastAsia="Times New Roman" w:cs="Arial"/>
          <w:sz w:val="24"/>
          <w:szCs w:val="24"/>
          <w:lang w:eastAsia="hr-HR"/>
        </w:rPr>
        <w:t>da su svi prisutni vjerovnici glasali ZA naveden</w:t>
      </w:r>
      <w:r w:rsidR="00C31E16">
        <w:rPr>
          <w:rFonts w:ascii="Arial" w:hAnsi="Arial" w:eastAsia="Times New Roman" w:cs="Arial"/>
          <w:sz w:val="24"/>
          <w:szCs w:val="24"/>
          <w:lang w:eastAsia="hr-HR"/>
        </w:rPr>
        <w:t>e</w:t>
      </w:r>
      <w:r w:rsidRPr="00905BC9" w:rsidR="00FE1DA9">
        <w:rPr>
          <w:rFonts w:ascii="Arial" w:hAnsi="Arial" w:eastAsia="Times New Roman" w:cs="Arial"/>
          <w:sz w:val="24"/>
          <w:szCs w:val="24"/>
          <w:lang w:eastAsia="hr-HR"/>
        </w:rPr>
        <w:t xml:space="preserve"> odluk</w:t>
      </w:r>
      <w:r w:rsidR="00C31E16">
        <w:rPr>
          <w:rFonts w:ascii="Arial" w:hAnsi="Arial" w:eastAsia="Times New Roman" w:cs="Arial"/>
          <w:sz w:val="24"/>
          <w:szCs w:val="24"/>
          <w:lang w:eastAsia="hr-HR"/>
        </w:rPr>
        <w:t>e</w:t>
      </w:r>
      <w:r w:rsidRPr="00905BC9" w:rsidR="00FE1DA9">
        <w:rPr>
          <w:rFonts w:ascii="Arial" w:hAnsi="Arial" w:eastAsia="Times New Roman" w:cs="Arial"/>
          <w:sz w:val="24"/>
          <w:szCs w:val="24"/>
          <w:lang w:eastAsia="hr-HR"/>
        </w:rPr>
        <w:t>.</w:t>
      </w:r>
    </w:p>
    <w:p w:rsidR="00C31E16" w:rsidP="007460EA" w:rsidRDefault="00C31E16">
      <w:pPr>
        <w:spacing w:after="0" w:line="240" w:lineRule="auto"/>
        <w:jc w:val="both"/>
        <w:rPr>
          <w:rFonts w:ascii="Arial" w:hAnsi="Arial" w:eastAsia="Times New Roman" w:cs="Arial"/>
          <w:sz w:val="24"/>
          <w:szCs w:val="24"/>
          <w:lang w:eastAsia="hr-HR"/>
        </w:rPr>
      </w:pPr>
    </w:p>
    <w:p w:rsidR="00C31E16" w:rsidP="007460EA" w:rsidRDefault="00C31E1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Stečajna upraviteljica vezano za nekretninu upisanu u zk.ul. 1364 k.o. Savska Ves, kat.čest. 8/2, izjavljuje da je od Privredne banke Zagreb d.d., kao pravne sljednice fiducijarno upisanog vlasnika na nekretnini Međimurske banke d.d., zatražila očitovanje da li je tražbina koja je osigurana teretom na predmetnoj nekretnini podmirena te da od Privredne banke Zagreb d.d. još nije zaprimila pisani odgovor na postavljeno pitanje. </w:t>
      </w:r>
    </w:p>
    <w:p w:rsidR="00C31E16" w:rsidP="007460EA" w:rsidRDefault="00C31E16">
      <w:pPr>
        <w:spacing w:after="0" w:line="240" w:lineRule="auto"/>
        <w:jc w:val="both"/>
        <w:rPr>
          <w:rFonts w:ascii="Arial" w:hAnsi="Arial" w:eastAsia="Times New Roman" w:cs="Arial"/>
          <w:sz w:val="24"/>
          <w:szCs w:val="24"/>
          <w:lang w:eastAsia="hr-HR"/>
        </w:rPr>
      </w:pPr>
    </w:p>
    <w:p w:rsidRPr="00905BC9" w:rsidR="00C31E16" w:rsidP="007460EA" w:rsidRDefault="00C31E1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vjerovnici zajedno sa stečajnom upraviteljicom predlažu sudu da sud zatraži očitovanje od Privredne banke Zagreb d.d.</w:t>
      </w:r>
    </w:p>
    <w:p w:rsidR="00982480" w:rsidP="00D85F29" w:rsidRDefault="00982480">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p>
    <w:p w:rsidR="00C31E16" w:rsidP="00D85F29" w:rsidRDefault="00C31E1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Sud donosi</w:t>
      </w:r>
    </w:p>
    <w:p w:rsidR="00C31E16" w:rsidP="00D85F29" w:rsidRDefault="00C31E16">
      <w:pPr>
        <w:spacing w:after="0" w:line="240" w:lineRule="auto"/>
        <w:jc w:val="both"/>
        <w:rPr>
          <w:rFonts w:ascii="Arial" w:hAnsi="Arial" w:eastAsia="Times New Roman" w:cs="Arial"/>
          <w:sz w:val="24"/>
          <w:szCs w:val="24"/>
          <w:lang w:eastAsia="hr-HR"/>
        </w:rPr>
      </w:pPr>
    </w:p>
    <w:p w:rsidR="00C31E16" w:rsidP="00C31E16" w:rsidRDefault="00C31E16">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00C31E16" w:rsidP="00C31E16" w:rsidRDefault="00C31E16">
      <w:pPr>
        <w:spacing w:after="0" w:line="240" w:lineRule="auto"/>
        <w:jc w:val="center"/>
        <w:rPr>
          <w:rFonts w:ascii="Arial" w:hAnsi="Arial" w:eastAsia="Times New Roman" w:cs="Arial"/>
          <w:sz w:val="24"/>
          <w:szCs w:val="24"/>
          <w:lang w:eastAsia="hr-HR"/>
        </w:rPr>
      </w:pPr>
    </w:p>
    <w:p w:rsidRPr="00905BC9" w:rsidR="00C31E16" w:rsidP="00C31E16" w:rsidRDefault="00C31E16">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Od Privredne banke Zagreb d.d. zatražit će se očitovanje koje će po primitku biti objavljeno na e-Oglasnoj ploči.</w:t>
      </w:r>
    </w:p>
    <w:p w:rsidR="00493333" w:rsidP="006D2A83" w:rsidRDefault="00493333">
      <w:pPr>
        <w:spacing w:after="0" w:line="240" w:lineRule="auto"/>
        <w:ind w:firstLine="708"/>
        <w:jc w:val="both"/>
        <w:rPr>
          <w:rFonts w:ascii="Arial" w:hAnsi="Arial" w:cs="Arial"/>
          <w:sz w:val="24"/>
          <w:szCs w:val="24"/>
        </w:rPr>
      </w:pPr>
    </w:p>
    <w:p w:rsidRPr="00905BC9" w:rsidR="00C31E16" w:rsidP="006D2A83" w:rsidRDefault="00C31E16">
      <w:pPr>
        <w:spacing w:after="0" w:line="240" w:lineRule="auto"/>
        <w:ind w:firstLine="708"/>
        <w:jc w:val="both"/>
        <w:rPr>
          <w:rFonts w:ascii="Arial" w:hAnsi="Arial" w:cs="Arial"/>
          <w:sz w:val="24"/>
          <w:szCs w:val="24"/>
        </w:rPr>
      </w:pPr>
    </w:p>
    <w:p w:rsidRPr="00905BC9" w:rsidR="00493333" w:rsidP="006D2A83" w:rsidRDefault="00493333">
      <w:pPr>
        <w:spacing w:after="0" w:line="240" w:lineRule="auto"/>
        <w:ind w:firstLine="708"/>
        <w:jc w:val="both"/>
        <w:rPr>
          <w:rFonts w:ascii="Arial" w:hAnsi="Arial" w:cs="Arial"/>
          <w:sz w:val="24"/>
          <w:szCs w:val="24"/>
        </w:rPr>
      </w:pPr>
      <w:r w:rsidRPr="00905BC9">
        <w:rPr>
          <w:rFonts w:ascii="Arial" w:hAnsi="Arial" w:cs="Arial"/>
          <w:sz w:val="24"/>
          <w:szCs w:val="24"/>
        </w:rPr>
        <w:t>Utvrđuje se da su na današnjoj skupštini vjerovnika donesene slijedeće</w:t>
      </w:r>
    </w:p>
    <w:p w:rsidRPr="00905BC9" w:rsidR="00493333" w:rsidP="006D2A83" w:rsidRDefault="00493333">
      <w:pPr>
        <w:spacing w:after="0" w:line="240" w:lineRule="auto"/>
        <w:ind w:firstLine="708"/>
        <w:jc w:val="both"/>
        <w:rPr>
          <w:rFonts w:ascii="Arial" w:hAnsi="Arial" w:cs="Arial"/>
          <w:sz w:val="24"/>
          <w:szCs w:val="24"/>
        </w:rPr>
      </w:pPr>
    </w:p>
    <w:p w:rsidRPr="00905BC9" w:rsidR="0055461F" w:rsidP="006D2A83" w:rsidRDefault="0055461F">
      <w:pPr>
        <w:spacing w:after="0" w:line="240" w:lineRule="auto"/>
        <w:ind w:firstLine="708"/>
        <w:jc w:val="both"/>
        <w:rPr>
          <w:rFonts w:ascii="Arial" w:hAnsi="Arial" w:cs="Arial"/>
          <w:sz w:val="24"/>
          <w:szCs w:val="24"/>
        </w:rPr>
      </w:pPr>
    </w:p>
    <w:p w:rsidRPr="00905BC9" w:rsidR="00493333" w:rsidP="00C31E16" w:rsidRDefault="00493333">
      <w:pPr>
        <w:spacing w:after="0" w:line="240" w:lineRule="auto"/>
        <w:jc w:val="center"/>
        <w:rPr>
          <w:rFonts w:ascii="Arial" w:hAnsi="Arial" w:cs="Arial"/>
          <w:b/>
          <w:sz w:val="24"/>
          <w:szCs w:val="24"/>
        </w:rPr>
      </w:pPr>
      <w:r w:rsidRPr="00905BC9">
        <w:rPr>
          <w:rFonts w:ascii="Arial" w:hAnsi="Arial" w:cs="Arial"/>
          <w:b/>
          <w:sz w:val="24"/>
          <w:szCs w:val="24"/>
        </w:rPr>
        <w:t>ODLUKE</w:t>
      </w:r>
    </w:p>
    <w:p w:rsidRPr="00905BC9" w:rsidR="0055461F" w:rsidP="00493333" w:rsidRDefault="0055461F">
      <w:pPr>
        <w:spacing w:after="0" w:line="240" w:lineRule="auto"/>
        <w:ind w:firstLine="708"/>
        <w:jc w:val="center"/>
        <w:rPr>
          <w:rFonts w:ascii="Arial" w:hAnsi="Arial" w:cs="Arial"/>
          <w:b/>
          <w:sz w:val="24"/>
          <w:szCs w:val="24"/>
        </w:rPr>
      </w:pPr>
    </w:p>
    <w:p w:rsidRPr="00905BC9" w:rsidR="00547D2C" w:rsidP="006D2A83" w:rsidRDefault="00547D2C">
      <w:pPr>
        <w:spacing w:after="0" w:line="240" w:lineRule="auto"/>
        <w:ind w:firstLine="708"/>
        <w:jc w:val="both"/>
        <w:rPr>
          <w:rFonts w:ascii="Arial" w:hAnsi="Arial" w:cs="Arial"/>
          <w:b/>
          <w:color w:val="FF0000"/>
          <w:sz w:val="24"/>
          <w:szCs w:val="24"/>
        </w:rPr>
      </w:pPr>
    </w:p>
    <w:p w:rsidRPr="00C31E16" w:rsidR="00C31E16" w:rsidP="00C31E16" w:rsidRDefault="00C31E16">
      <w:pPr>
        <w:spacing w:after="0" w:line="240" w:lineRule="auto"/>
        <w:jc w:val="both"/>
        <w:rPr>
          <w:rFonts w:ascii="Arial" w:hAnsi="Arial" w:eastAsia="Times New Roman" w:cs="Arial"/>
          <w:b/>
          <w:sz w:val="24"/>
          <w:szCs w:val="24"/>
          <w:lang w:eastAsia="hr-HR"/>
        </w:rPr>
      </w:pPr>
      <w:r w:rsidRPr="00C31E16">
        <w:rPr>
          <w:rFonts w:ascii="Arial" w:hAnsi="Arial" w:eastAsia="Times New Roman" w:cs="Arial"/>
          <w:b/>
          <w:sz w:val="24"/>
          <w:szCs w:val="24"/>
          <w:lang w:eastAsia="hr-HR"/>
        </w:rPr>
        <w:t>1. Prihvaćaju se izvješća stečajne upraviteljice koja su u dosadašnjem tijeku postupka dostavljena u spis</w:t>
      </w:r>
    </w:p>
    <w:p w:rsidRPr="00C31E16" w:rsidR="00C31E16" w:rsidP="00C31E16" w:rsidRDefault="00C31E16">
      <w:pPr>
        <w:spacing w:after="0" w:line="240" w:lineRule="auto"/>
        <w:jc w:val="both"/>
        <w:rPr>
          <w:rFonts w:ascii="Arial" w:hAnsi="Arial" w:eastAsia="Times New Roman" w:cs="Arial"/>
          <w:b/>
          <w:sz w:val="24"/>
          <w:szCs w:val="24"/>
          <w:lang w:eastAsia="hr-HR"/>
        </w:rPr>
      </w:pPr>
    </w:p>
    <w:p w:rsidR="00C31E16" w:rsidP="00C31E16" w:rsidRDefault="00C31E16">
      <w:pPr>
        <w:spacing w:after="0" w:line="240" w:lineRule="auto"/>
        <w:jc w:val="both"/>
        <w:rPr>
          <w:rFonts w:ascii="Arial" w:hAnsi="Arial" w:eastAsia="Times New Roman" w:cs="Arial"/>
          <w:b/>
          <w:sz w:val="24"/>
          <w:szCs w:val="24"/>
          <w:lang w:eastAsia="hr-HR"/>
        </w:rPr>
      </w:pPr>
      <w:r w:rsidRPr="00C31E16">
        <w:rPr>
          <w:rFonts w:ascii="Arial" w:hAnsi="Arial" w:eastAsia="Times New Roman" w:cs="Arial"/>
          <w:b/>
          <w:sz w:val="24"/>
          <w:szCs w:val="24"/>
          <w:lang w:eastAsia="hr-HR"/>
        </w:rPr>
        <w:t>2. Daje se ovlast stečajnoj upraviteljici da nekretnine upisane u zk.ul.br. 408, k.o. Desprim, kat.čest. 101/6, i zk.ul.br. 196, k.o. Desprim, kat.čest. 101/1, unovči neposrednom pogodbom prikupljanjem pisanih ponuda po početnoj utvrđenoj vrijednosti i to za nekretninu upisanu u zk.ul.br. 408, k.o. Desprim, kat.čest. 101/6, u iznosu od 686.000,00 kn, a za nekretninu upisanu u zk.ul.br. 196, k.o. Desprim, kat.čest. 101/1, u iznosu od 195.000,00 kn, s time da se u svakom slijedećem pozivu za davanje pisanih ponuda početna cijena može smanjiti za 20% od utvrđene vrijednosti.</w:t>
      </w:r>
    </w:p>
    <w:p w:rsidRPr="00C31E16" w:rsidR="0072259F" w:rsidP="00C31E16" w:rsidRDefault="0072259F">
      <w:pPr>
        <w:spacing w:after="0" w:line="240" w:lineRule="auto"/>
        <w:jc w:val="both"/>
        <w:rPr>
          <w:rFonts w:ascii="Arial" w:hAnsi="Arial" w:eastAsia="Times New Roman" w:cs="Arial"/>
          <w:b/>
          <w:sz w:val="24"/>
          <w:szCs w:val="24"/>
          <w:lang w:eastAsia="hr-HR"/>
        </w:rPr>
      </w:pPr>
    </w:p>
    <w:p w:rsidRPr="00905BC9" w:rsidR="0055461F" w:rsidP="006D2A83" w:rsidRDefault="0055461F">
      <w:pPr>
        <w:spacing w:after="0" w:line="240" w:lineRule="auto"/>
        <w:ind w:firstLine="708"/>
        <w:jc w:val="both"/>
        <w:rPr>
          <w:rFonts w:ascii="Arial" w:hAnsi="Arial" w:cs="Arial"/>
          <w:b/>
          <w:sz w:val="24"/>
          <w:szCs w:val="24"/>
        </w:rPr>
      </w:pPr>
    </w:p>
    <w:p w:rsidRPr="0072259F" w:rsidR="0055461F" w:rsidP="006D2A83" w:rsidRDefault="0072259F">
      <w:pPr>
        <w:spacing w:after="0" w:line="240" w:lineRule="auto"/>
        <w:ind w:firstLine="708"/>
        <w:jc w:val="both"/>
        <w:rPr>
          <w:rFonts w:ascii="Arial" w:hAnsi="Arial" w:cs="Arial"/>
          <w:sz w:val="24"/>
          <w:szCs w:val="24"/>
        </w:rPr>
      </w:pPr>
      <w:r w:rsidRPr="0072259F">
        <w:rPr>
          <w:rFonts w:ascii="Arial" w:hAnsi="Arial" w:cs="Arial"/>
          <w:sz w:val="24"/>
          <w:szCs w:val="24"/>
        </w:rPr>
        <w:t xml:space="preserve">Zapisnik </w:t>
      </w:r>
      <w:r w:rsidR="007F329E">
        <w:rPr>
          <w:rFonts w:ascii="Arial" w:hAnsi="Arial" w:cs="Arial"/>
          <w:sz w:val="24"/>
          <w:szCs w:val="24"/>
        </w:rPr>
        <w:t>će se objaviti na</w:t>
      </w:r>
      <w:r w:rsidRPr="0072259F">
        <w:rPr>
          <w:rFonts w:ascii="Arial" w:hAnsi="Arial" w:cs="Arial"/>
          <w:sz w:val="24"/>
          <w:szCs w:val="24"/>
        </w:rPr>
        <w:t xml:space="preserve"> e-Oglasnoj ploči.</w:t>
      </w:r>
    </w:p>
    <w:p w:rsidRPr="00905BC9" w:rsidR="006D7C0A" w:rsidP="006D7C0A" w:rsidRDefault="006D7C0A">
      <w:pPr>
        <w:spacing w:after="0" w:line="240" w:lineRule="auto"/>
        <w:jc w:val="center"/>
        <w:rPr>
          <w:rFonts w:ascii="Arial" w:hAnsi="Arial" w:cs="Arial"/>
          <w:sz w:val="24"/>
          <w:szCs w:val="24"/>
        </w:rPr>
      </w:pPr>
    </w:p>
    <w:p w:rsidRPr="00905BC9" w:rsidR="0055461F" w:rsidP="006D2A83" w:rsidRDefault="0055461F">
      <w:pPr>
        <w:spacing w:after="0" w:line="240" w:lineRule="auto"/>
        <w:jc w:val="center"/>
        <w:rPr>
          <w:rFonts w:ascii="Arial" w:hAnsi="Arial" w:cs="Arial"/>
          <w:sz w:val="24"/>
          <w:szCs w:val="24"/>
        </w:rPr>
      </w:pPr>
    </w:p>
    <w:p w:rsidRPr="00905BC9" w:rsidR="006D2A83" w:rsidP="006D2A83" w:rsidRDefault="006D2A83">
      <w:pPr>
        <w:spacing w:after="0" w:line="240" w:lineRule="auto"/>
        <w:jc w:val="center"/>
        <w:rPr>
          <w:rFonts w:ascii="Arial" w:hAnsi="Arial" w:cs="Arial"/>
          <w:sz w:val="24"/>
          <w:szCs w:val="24"/>
        </w:rPr>
      </w:pPr>
      <w:r w:rsidRPr="00905BC9">
        <w:rPr>
          <w:rFonts w:ascii="Arial" w:hAnsi="Arial" w:cs="Arial"/>
          <w:sz w:val="24"/>
          <w:szCs w:val="24"/>
        </w:rPr>
        <w:t xml:space="preserve">Dovršeno u </w:t>
      </w:r>
      <w:r w:rsidRPr="00905BC9" w:rsidR="00547D2C">
        <w:rPr>
          <w:rFonts w:ascii="Arial" w:hAnsi="Arial" w:cs="Arial"/>
          <w:sz w:val="24"/>
          <w:szCs w:val="24"/>
        </w:rPr>
        <w:t>12</w:t>
      </w:r>
      <w:r w:rsidRPr="00905BC9">
        <w:rPr>
          <w:rFonts w:ascii="Arial" w:hAnsi="Arial" w:cs="Arial"/>
          <w:sz w:val="24"/>
          <w:szCs w:val="24"/>
        </w:rPr>
        <w:t>:</w:t>
      </w:r>
      <w:r w:rsidR="00C31E16">
        <w:rPr>
          <w:rFonts w:ascii="Arial" w:hAnsi="Arial" w:cs="Arial"/>
          <w:sz w:val="24"/>
          <w:szCs w:val="24"/>
        </w:rPr>
        <w:t>50</w:t>
      </w:r>
      <w:r w:rsidRPr="00905BC9">
        <w:rPr>
          <w:rFonts w:ascii="Arial" w:hAnsi="Arial" w:cs="Arial"/>
          <w:sz w:val="24"/>
          <w:szCs w:val="24"/>
        </w:rPr>
        <w:t xml:space="preserve"> sati.</w:t>
      </w:r>
    </w:p>
    <w:p w:rsidRPr="00905BC9" w:rsidR="006D2A83" w:rsidP="006D2A83" w:rsidRDefault="006D2A83">
      <w:pPr>
        <w:spacing w:after="0" w:line="240" w:lineRule="auto"/>
        <w:rPr>
          <w:rFonts w:ascii="Arial" w:hAnsi="Arial" w:cs="Arial"/>
          <w:sz w:val="24"/>
          <w:szCs w:val="24"/>
        </w:rPr>
      </w:pPr>
    </w:p>
    <w:p w:rsidRPr="00905BC9"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905BC9" w:rsidR="006D2A83" w:rsidTr="00AC1AF6">
        <w:tc>
          <w:tcPr>
            <w:tcW w:w="3095" w:type="dxa"/>
            <w:shd w:val="clear" w:color="auto" w:fill="auto"/>
          </w:tcPr>
          <w:p w:rsidRPr="00905BC9"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905BC9" w:rsidR="006D2A83" w:rsidP="00AC1AF6"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Sudac: </w:t>
            </w:r>
          </w:p>
          <w:p w:rsidRPr="00905BC9" w:rsidR="006D2A83" w:rsidP="00AC1AF6"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 xml:space="preserve"> </w:t>
            </w:r>
          </w:p>
          <w:p w:rsidRPr="00905BC9" w:rsidR="002C6E90" w:rsidP="00AC1AF6" w:rsidRDefault="002C6E90">
            <w:pPr>
              <w:spacing w:after="0" w:line="240" w:lineRule="auto"/>
              <w:jc w:val="both"/>
              <w:rPr>
                <w:rFonts w:ascii="Arial" w:hAnsi="Arial" w:eastAsia="Times New Roman" w:cs="Arial"/>
                <w:sz w:val="24"/>
                <w:szCs w:val="24"/>
                <w:lang w:eastAsia="hr-HR"/>
              </w:rPr>
            </w:pPr>
          </w:p>
          <w:p w:rsidRPr="00905BC9" w:rsidR="002C6E90" w:rsidP="00AC1AF6" w:rsidRDefault="002C6E90">
            <w:pPr>
              <w:spacing w:after="0" w:line="240" w:lineRule="auto"/>
              <w:jc w:val="both"/>
              <w:rPr>
                <w:rFonts w:ascii="Arial" w:hAnsi="Arial" w:eastAsia="Times New Roman" w:cs="Arial"/>
                <w:sz w:val="24"/>
                <w:szCs w:val="24"/>
                <w:lang w:eastAsia="hr-HR"/>
              </w:rPr>
            </w:pPr>
          </w:p>
          <w:p w:rsidRPr="00905BC9" w:rsidR="0055461F" w:rsidP="00AC1AF6" w:rsidRDefault="0055461F">
            <w:pPr>
              <w:spacing w:after="0" w:line="240" w:lineRule="auto"/>
              <w:jc w:val="both"/>
              <w:rPr>
                <w:rFonts w:ascii="Arial" w:hAnsi="Arial" w:eastAsia="Times New Roman" w:cs="Arial"/>
                <w:sz w:val="24"/>
                <w:szCs w:val="24"/>
                <w:lang w:eastAsia="hr-HR"/>
              </w:rPr>
            </w:pPr>
          </w:p>
          <w:p w:rsidRPr="00905BC9" w:rsidR="00623525" w:rsidP="00AC1AF6" w:rsidRDefault="00623525">
            <w:pPr>
              <w:spacing w:after="0" w:line="240" w:lineRule="auto"/>
              <w:jc w:val="both"/>
              <w:rPr>
                <w:rFonts w:ascii="Arial" w:hAnsi="Arial" w:eastAsia="Times New Roman" w:cs="Arial"/>
                <w:sz w:val="24"/>
                <w:szCs w:val="24"/>
                <w:lang w:eastAsia="hr-HR"/>
              </w:rPr>
            </w:pPr>
          </w:p>
          <w:p w:rsidRPr="00905BC9" w:rsidR="006D2A83" w:rsidP="00AC1AF6" w:rsidRDefault="006D2A83">
            <w:pPr>
              <w:spacing w:after="0" w:line="240" w:lineRule="auto"/>
              <w:jc w:val="both"/>
              <w:rPr>
                <w:rFonts w:ascii="Arial" w:hAnsi="Arial" w:eastAsia="Times New Roman" w:cs="Arial"/>
                <w:sz w:val="24"/>
                <w:szCs w:val="24"/>
                <w:lang w:eastAsia="hr-HR"/>
              </w:rPr>
            </w:pPr>
            <w:r w:rsidRPr="00905BC9">
              <w:rPr>
                <w:rFonts w:ascii="Arial" w:hAnsi="Arial" w:eastAsia="Times New Roman" w:cs="Arial"/>
                <w:sz w:val="24"/>
                <w:szCs w:val="24"/>
                <w:lang w:eastAsia="hr-HR"/>
              </w:rPr>
              <w:t>Zapisničar:</w:t>
            </w:r>
          </w:p>
        </w:tc>
        <w:tc>
          <w:tcPr>
            <w:tcW w:w="3096" w:type="dxa"/>
            <w:shd w:val="clear" w:color="auto" w:fill="auto"/>
          </w:tcPr>
          <w:p w:rsidRPr="00905BC9" w:rsidR="006D2A83" w:rsidP="00AC1AF6" w:rsidRDefault="006D2A83">
            <w:pPr>
              <w:spacing w:after="0" w:line="240" w:lineRule="auto"/>
              <w:rPr>
                <w:rFonts w:ascii="Arial" w:hAnsi="Arial" w:eastAsia="Times New Roman" w:cs="Arial"/>
                <w:sz w:val="24"/>
                <w:szCs w:val="24"/>
                <w:lang w:eastAsia="hr-HR"/>
              </w:rPr>
            </w:pPr>
            <w:r w:rsidRPr="00905BC9">
              <w:rPr>
                <w:rFonts w:ascii="Arial" w:hAnsi="Arial" w:eastAsia="Times New Roman" w:cs="Arial"/>
                <w:sz w:val="24"/>
                <w:szCs w:val="24"/>
                <w:lang w:eastAsia="hr-HR"/>
              </w:rPr>
              <w:t>Sudionici:</w:t>
            </w:r>
          </w:p>
          <w:p w:rsidRPr="00905BC9" w:rsidR="006D2A83" w:rsidP="00AC1AF6" w:rsidRDefault="006D2A83">
            <w:pPr>
              <w:spacing w:after="0" w:line="240" w:lineRule="auto"/>
              <w:rPr>
                <w:rFonts w:ascii="Arial" w:hAnsi="Arial" w:eastAsia="Times New Roman" w:cs="Arial"/>
                <w:sz w:val="24"/>
                <w:szCs w:val="24"/>
                <w:lang w:eastAsia="hr-HR"/>
              </w:rPr>
            </w:pPr>
          </w:p>
          <w:p w:rsidRPr="00905BC9" w:rsidR="006D2A83" w:rsidP="00AC1AF6" w:rsidRDefault="006D2A83">
            <w:pPr>
              <w:spacing w:after="0" w:line="240" w:lineRule="auto"/>
              <w:rPr>
                <w:rFonts w:ascii="Arial" w:hAnsi="Arial" w:eastAsia="Times New Roman" w:cs="Arial"/>
                <w:sz w:val="24"/>
                <w:szCs w:val="24"/>
                <w:lang w:eastAsia="hr-HR"/>
              </w:rPr>
            </w:pPr>
          </w:p>
          <w:p w:rsidRPr="00905BC9" w:rsidR="006D2A83" w:rsidP="00AC1AF6" w:rsidRDefault="006D2A83">
            <w:pPr>
              <w:spacing w:after="0" w:line="240" w:lineRule="auto"/>
              <w:rPr>
                <w:rFonts w:ascii="Arial" w:hAnsi="Arial" w:eastAsia="Times New Roman" w:cs="Arial"/>
                <w:sz w:val="24"/>
                <w:szCs w:val="24"/>
                <w:lang w:eastAsia="hr-HR"/>
              </w:rPr>
            </w:pPr>
          </w:p>
        </w:tc>
      </w:tr>
    </w:tbl>
    <w:p w:rsidRPr="00905BC9" w:rsidR="006D2A83" w:rsidP="006D2A83" w:rsidRDefault="006D2A83">
      <w:pPr>
        <w:spacing w:after="0" w:line="240" w:lineRule="auto"/>
        <w:jc w:val="center"/>
        <w:rPr>
          <w:rFonts w:ascii="Arial" w:hAnsi="Arial" w:cs="Arial"/>
          <w:sz w:val="24"/>
          <w:szCs w:val="24"/>
        </w:rPr>
      </w:pPr>
    </w:p>
    <w:p w:rsidRPr="00905BC9" w:rsidR="006D2A83" w:rsidP="006D2A83" w:rsidRDefault="006D2A83">
      <w:pPr>
        <w:spacing w:after="0" w:line="240" w:lineRule="auto"/>
        <w:jc w:val="center"/>
        <w:rPr>
          <w:rFonts w:ascii="Arial" w:hAnsi="Arial" w:cs="Arial"/>
          <w:sz w:val="24"/>
          <w:szCs w:val="24"/>
        </w:rPr>
      </w:pPr>
    </w:p>
    <w:p w:rsidRPr="00905BC9" w:rsidR="006D2A83" w:rsidP="006D2A83" w:rsidRDefault="006D2A83">
      <w:pPr>
        <w:spacing w:after="0" w:line="240" w:lineRule="auto"/>
        <w:jc w:val="center"/>
        <w:rPr>
          <w:rFonts w:ascii="Arial" w:hAnsi="Arial" w:cs="Arial"/>
          <w:sz w:val="24"/>
          <w:szCs w:val="24"/>
        </w:rPr>
      </w:pPr>
    </w:p>
    <w:p w:rsidRPr="00905BC9" w:rsidR="006D2A83" w:rsidP="006D2A83" w:rsidRDefault="006D2A83">
      <w:pPr>
        <w:spacing w:after="0" w:line="240" w:lineRule="auto"/>
        <w:ind w:left="2832" w:firstLine="708"/>
        <w:rPr>
          <w:rFonts w:ascii="Arial" w:hAnsi="Arial" w:cs="Arial"/>
          <w:sz w:val="24"/>
          <w:szCs w:val="24"/>
        </w:rPr>
      </w:pPr>
      <w:r w:rsidRPr="00905BC9">
        <w:rPr>
          <w:rFonts w:ascii="Arial" w:hAnsi="Arial" w:cs="Arial"/>
          <w:sz w:val="24"/>
          <w:szCs w:val="24"/>
        </w:rPr>
        <w:tab/>
      </w:r>
      <w:r w:rsidRPr="00905BC9">
        <w:rPr>
          <w:rFonts w:ascii="Arial" w:hAnsi="Arial" w:cs="Arial"/>
          <w:sz w:val="24"/>
          <w:szCs w:val="24"/>
        </w:rPr>
        <w:tab/>
        <w:t xml:space="preserve">        </w:t>
      </w:r>
    </w:p>
    <w:sectPr w:rsidRPr="00905BC9"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0B37" w:rsidP="00501147" w:rsidRDefault="005D0B37">
      <w:pPr>
        <w:spacing w:after="0" w:line="240" w:lineRule="auto"/>
      </w:pPr>
      <w:r>
        <w:separator/>
      </w:r>
    </w:p>
  </w:endnote>
  <w:endnote w:type="continuationSeparator" w:id="0">
    <w:p w:rsidR="005D0B37" w:rsidP="00501147" w:rsidRDefault="005D0B3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0B37" w:rsidP="00501147" w:rsidRDefault="005D0B37">
      <w:pPr>
        <w:spacing w:after="0" w:line="240" w:lineRule="auto"/>
      </w:pPr>
      <w:r>
        <w:separator/>
      </w:r>
    </w:p>
  </w:footnote>
  <w:footnote w:type="continuationSeparator" w:id="0">
    <w:p w:rsidR="005D0B37" w:rsidP="00501147" w:rsidRDefault="005D0B3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B7378" w:rsidR="00340399" w:rsidP="00340399" w:rsidRDefault="00340399">
    <w:pPr>
      <w:pStyle w:val="Zaglavlje"/>
      <w:spacing w:after="0" w:line="240" w:lineRule="auto"/>
      <w:jc w:val="right"/>
      <w:rPr>
        <w:rFonts w:ascii="Arial" w:hAnsi="Arial" w:cs="Arial"/>
        <w:sz w:val="24"/>
        <w:szCs w:val="24"/>
      </w:rPr>
    </w:pPr>
    <w:r w:rsidRPr="00AB7378">
      <w:rPr>
        <w:rFonts w:ascii="Arial" w:hAnsi="Arial" w:cs="Arial"/>
        <w:sz w:val="24"/>
        <w:szCs w:val="24"/>
      </w:rPr>
      <w:fldChar w:fldCharType="begin"/>
    </w:r>
    <w:r w:rsidRPr="00AB7378">
      <w:rPr>
        <w:rFonts w:ascii="Arial" w:hAnsi="Arial" w:cs="Arial"/>
        <w:sz w:val="24"/>
        <w:szCs w:val="24"/>
      </w:rPr>
      <w:instrText xml:space="preserve"> STYLEREF  VS_Verzija  \* MERGEFORMAT </w:instrText>
    </w:r>
    <w:r w:rsidRPr="00AB7378">
      <w:rPr>
        <w:rFonts w:ascii="Arial" w:hAnsi="Arial" w:cs="Arial"/>
        <w:sz w:val="24"/>
        <w:szCs w:val="24"/>
      </w:rPr>
      <w:fldChar w:fldCharType="separate"/>
    </w:r>
    <w:r w:rsidR="00251251">
      <w:rPr>
        <w:rFonts w:ascii="Arial" w:hAnsi="Arial" w:cs="Arial"/>
        <w:noProof/>
        <w:sz w:val="24"/>
        <w:szCs w:val="24"/>
      </w:rPr>
      <w:t>Poslovni broj: 10 St-20/2019-45</w:t>
    </w:r>
    <w:r w:rsidRPr="00AB7378">
      <w:rPr>
        <w:rFonts w:ascii="Arial" w:hAnsi="Arial" w:cs="Arial"/>
        <w:sz w:val="24"/>
        <w:szCs w:val="24"/>
      </w:rPr>
      <w:fldChar w:fldCharType="end"/>
    </w:r>
  </w:p>
  <w:p w:rsidRPr="00AB7378" w:rsidR="00A31587" w:rsidP="00A31587" w:rsidRDefault="00A31587">
    <w:pPr>
      <w:pStyle w:val="Zaglavlje"/>
      <w:spacing w:after="0" w:line="240" w:lineRule="auto"/>
      <w:jc w:val="center"/>
      <w:rPr>
        <w:rFonts w:ascii="Arial" w:hAnsi="Arial" w:cs="Arial"/>
        <w:sz w:val="24"/>
        <w:szCs w:val="24"/>
      </w:rPr>
    </w:pPr>
    <w:r w:rsidRPr="00AB7378">
      <w:rPr>
        <w:rFonts w:ascii="Arial" w:hAnsi="Arial" w:cs="Arial"/>
        <w:sz w:val="24"/>
        <w:szCs w:val="24"/>
      </w:rPr>
      <w:fldChar w:fldCharType="begin"/>
    </w:r>
    <w:r w:rsidRPr="00AB7378">
      <w:rPr>
        <w:rFonts w:ascii="Arial" w:hAnsi="Arial" w:cs="Arial"/>
        <w:sz w:val="24"/>
        <w:szCs w:val="24"/>
      </w:rPr>
      <w:instrText>PAGE   \* MERGEFORMAT</w:instrText>
    </w:r>
    <w:r w:rsidRPr="00AB7378">
      <w:rPr>
        <w:rFonts w:ascii="Arial" w:hAnsi="Arial" w:cs="Arial"/>
        <w:sz w:val="24"/>
        <w:szCs w:val="24"/>
      </w:rPr>
      <w:fldChar w:fldCharType="separate"/>
    </w:r>
    <w:r w:rsidR="00251251">
      <w:rPr>
        <w:rFonts w:ascii="Arial" w:hAnsi="Arial" w:cs="Arial"/>
        <w:noProof/>
        <w:sz w:val="24"/>
        <w:szCs w:val="24"/>
      </w:rPr>
      <w:t>3</w:t>
    </w:r>
    <w:r w:rsidRPr="00AB7378">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55563"/>
    <w:multiLevelType w:val="hybridMultilevel"/>
    <w:tmpl w:val="242E6A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2">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39053D4B"/>
    <w:multiLevelType w:val="hybridMultilevel"/>
    <w:tmpl w:val="4E84B832"/>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7">
    <w:nsid w:val="3FDA3FEF"/>
    <w:multiLevelType w:val="hybridMultilevel"/>
    <w:tmpl w:val="E536DC7C"/>
    <w:lvl w:ilvl="0" w:tplc="C7965E2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9"/>
  </w:num>
  <w:num w:numId="2">
    <w:abstractNumId w:val="4"/>
  </w:num>
  <w:num w:numId="3">
    <w:abstractNumId w:val="13"/>
  </w:num>
  <w:num w:numId="4">
    <w:abstractNumId w:val="5"/>
  </w:num>
  <w:num w:numId="5">
    <w:abstractNumId w:val="10"/>
  </w:num>
  <w:num w:numId="6">
    <w:abstractNumId w:val="11"/>
  </w:num>
  <w:num w:numId="7">
    <w:abstractNumId w:val="2"/>
  </w:num>
  <w:num w:numId="8">
    <w:abstractNumId w:val="8"/>
  </w:num>
  <w:num w:numId="9">
    <w:abstractNumId w:val="12"/>
  </w:num>
  <w:num w:numId="10">
    <w:abstractNumId w:val="3"/>
  </w:num>
  <w:num w:numId="11">
    <w:abstractNumId w:val="7"/>
  </w:num>
  <w:num w:numId="12">
    <w:abstractNumId w:val="1"/>
  </w:num>
  <w:num w:numId="13">
    <w:abstractNumId w:val="6"/>
  </w:num>
  <w:num w:numId="1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1DB2"/>
    <w:rsid w:val="00015867"/>
    <w:rsid w:val="0004207D"/>
    <w:rsid w:val="00052468"/>
    <w:rsid w:val="0006491F"/>
    <w:rsid w:val="000658BC"/>
    <w:rsid w:val="00082860"/>
    <w:rsid w:val="0008663B"/>
    <w:rsid w:val="00086802"/>
    <w:rsid w:val="00087C43"/>
    <w:rsid w:val="000926CB"/>
    <w:rsid w:val="0009745C"/>
    <w:rsid w:val="000A23B4"/>
    <w:rsid w:val="000B4F42"/>
    <w:rsid w:val="000B6F54"/>
    <w:rsid w:val="000C07B1"/>
    <w:rsid w:val="000E2FCD"/>
    <w:rsid w:val="000F2496"/>
    <w:rsid w:val="00107620"/>
    <w:rsid w:val="00110464"/>
    <w:rsid w:val="001163F2"/>
    <w:rsid w:val="00125FD9"/>
    <w:rsid w:val="00126B4E"/>
    <w:rsid w:val="0013044A"/>
    <w:rsid w:val="00130991"/>
    <w:rsid w:val="00133660"/>
    <w:rsid w:val="00135313"/>
    <w:rsid w:val="00147698"/>
    <w:rsid w:val="00153C86"/>
    <w:rsid w:val="00161C5E"/>
    <w:rsid w:val="00164105"/>
    <w:rsid w:val="00194888"/>
    <w:rsid w:val="001B70EC"/>
    <w:rsid w:val="001D2186"/>
    <w:rsid w:val="001D4C76"/>
    <w:rsid w:val="001D5D3B"/>
    <w:rsid w:val="001E3908"/>
    <w:rsid w:val="001F5069"/>
    <w:rsid w:val="001F6DF0"/>
    <w:rsid w:val="002144FF"/>
    <w:rsid w:val="002166D0"/>
    <w:rsid w:val="002361B6"/>
    <w:rsid w:val="00237FCE"/>
    <w:rsid w:val="00251251"/>
    <w:rsid w:val="00255CE4"/>
    <w:rsid w:val="002971D6"/>
    <w:rsid w:val="002A082D"/>
    <w:rsid w:val="002A19D8"/>
    <w:rsid w:val="002A39F5"/>
    <w:rsid w:val="002A3A46"/>
    <w:rsid w:val="002A735D"/>
    <w:rsid w:val="002B7DDA"/>
    <w:rsid w:val="002C5E82"/>
    <w:rsid w:val="002C6E90"/>
    <w:rsid w:val="002D2FC4"/>
    <w:rsid w:val="002E3DDB"/>
    <w:rsid w:val="002E424D"/>
    <w:rsid w:val="002E6979"/>
    <w:rsid w:val="002E72B2"/>
    <w:rsid w:val="002F61DE"/>
    <w:rsid w:val="0030592C"/>
    <w:rsid w:val="00340399"/>
    <w:rsid w:val="00341823"/>
    <w:rsid w:val="00342CFC"/>
    <w:rsid w:val="00343E8B"/>
    <w:rsid w:val="00345212"/>
    <w:rsid w:val="00345CB4"/>
    <w:rsid w:val="00345F0E"/>
    <w:rsid w:val="0035242D"/>
    <w:rsid w:val="003627A9"/>
    <w:rsid w:val="00367E59"/>
    <w:rsid w:val="00374688"/>
    <w:rsid w:val="0037711F"/>
    <w:rsid w:val="00384395"/>
    <w:rsid w:val="00385BF0"/>
    <w:rsid w:val="00394A8C"/>
    <w:rsid w:val="0039788E"/>
    <w:rsid w:val="00397DDA"/>
    <w:rsid w:val="003A0CE3"/>
    <w:rsid w:val="003A4477"/>
    <w:rsid w:val="003A6644"/>
    <w:rsid w:val="003C1E09"/>
    <w:rsid w:val="003C3A46"/>
    <w:rsid w:val="003D39E7"/>
    <w:rsid w:val="00400B42"/>
    <w:rsid w:val="0040577C"/>
    <w:rsid w:val="004169EA"/>
    <w:rsid w:val="00436D58"/>
    <w:rsid w:val="00441B9E"/>
    <w:rsid w:val="00450291"/>
    <w:rsid w:val="00474FC2"/>
    <w:rsid w:val="004835E7"/>
    <w:rsid w:val="00484C38"/>
    <w:rsid w:val="00493333"/>
    <w:rsid w:val="00494A82"/>
    <w:rsid w:val="0049593F"/>
    <w:rsid w:val="0049749B"/>
    <w:rsid w:val="00497D31"/>
    <w:rsid w:val="004A0BD1"/>
    <w:rsid w:val="004E00FA"/>
    <w:rsid w:val="004E1C60"/>
    <w:rsid w:val="004E1D9F"/>
    <w:rsid w:val="004E28BF"/>
    <w:rsid w:val="004F2683"/>
    <w:rsid w:val="00500EE0"/>
    <w:rsid w:val="00501147"/>
    <w:rsid w:val="005129B8"/>
    <w:rsid w:val="0051586D"/>
    <w:rsid w:val="00521DEA"/>
    <w:rsid w:val="005342C4"/>
    <w:rsid w:val="00547D2C"/>
    <w:rsid w:val="0055446B"/>
    <w:rsid w:val="0055461F"/>
    <w:rsid w:val="00563167"/>
    <w:rsid w:val="00572593"/>
    <w:rsid w:val="00597D2F"/>
    <w:rsid w:val="005A02BC"/>
    <w:rsid w:val="005A4554"/>
    <w:rsid w:val="005B36E9"/>
    <w:rsid w:val="005B5D04"/>
    <w:rsid w:val="005C01B0"/>
    <w:rsid w:val="005C4E73"/>
    <w:rsid w:val="005C748E"/>
    <w:rsid w:val="005D0B37"/>
    <w:rsid w:val="005D1F83"/>
    <w:rsid w:val="005E1D89"/>
    <w:rsid w:val="005E3991"/>
    <w:rsid w:val="005F3F8F"/>
    <w:rsid w:val="005F5DCE"/>
    <w:rsid w:val="005F633B"/>
    <w:rsid w:val="005F72DB"/>
    <w:rsid w:val="0062221A"/>
    <w:rsid w:val="00623525"/>
    <w:rsid w:val="00640FB4"/>
    <w:rsid w:val="006444AF"/>
    <w:rsid w:val="00644C74"/>
    <w:rsid w:val="00651E9C"/>
    <w:rsid w:val="00685195"/>
    <w:rsid w:val="00686D25"/>
    <w:rsid w:val="0069332A"/>
    <w:rsid w:val="00693926"/>
    <w:rsid w:val="006A3156"/>
    <w:rsid w:val="006A3B2D"/>
    <w:rsid w:val="006B4636"/>
    <w:rsid w:val="006D2A83"/>
    <w:rsid w:val="006D5479"/>
    <w:rsid w:val="006D7C0A"/>
    <w:rsid w:val="006E537B"/>
    <w:rsid w:val="00701D1D"/>
    <w:rsid w:val="00702B49"/>
    <w:rsid w:val="0071460E"/>
    <w:rsid w:val="00721A26"/>
    <w:rsid w:val="0072259F"/>
    <w:rsid w:val="007231CA"/>
    <w:rsid w:val="00732BCA"/>
    <w:rsid w:val="00734904"/>
    <w:rsid w:val="00741600"/>
    <w:rsid w:val="007439FF"/>
    <w:rsid w:val="007460EA"/>
    <w:rsid w:val="00746FF4"/>
    <w:rsid w:val="00757A30"/>
    <w:rsid w:val="0077083A"/>
    <w:rsid w:val="0077399E"/>
    <w:rsid w:val="007802E2"/>
    <w:rsid w:val="00784DE9"/>
    <w:rsid w:val="0078776D"/>
    <w:rsid w:val="00797FF7"/>
    <w:rsid w:val="007A409A"/>
    <w:rsid w:val="007A5789"/>
    <w:rsid w:val="007D0553"/>
    <w:rsid w:val="007D34FC"/>
    <w:rsid w:val="007E6C2C"/>
    <w:rsid w:val="007F329E"/>
    <w:rsid w:val="00801313"/>
    <w:rsid w:val="00804961"/>
    <w:rsid w:val="00830DB3"/>
    <w:rsid w:val="008659E3"/>
    <w:rsid w:val="00865BDE"/>
    <w:rsid w:val="00877B67"/>
    <w:rsid w:val="008A1D4F"/>
    <w:rsid w:val="008A6557"/>
    <w:rsid w:val="008A6EA8"/>
    <w:rsid w:val="008B09F5"/>
    <w:rsid w:val="008B36F7"/>
    <w:rsid w:val="008C4EFB"/>
    <w:rsid w:val="008D05FD"/>
    <w:rsid w:val="008D085C"/>
    <w:rsid w:val="008D4DB8"/>
    <w:rsid w:val="008D5BB1"/>
    <w:rsid w:val="008D5EA3"/>
    <w:rsid w:val="008F5840"/>
    <w:rsid w:val="00901C91"/>
    <w:rsid w:val="00903ED2"/>
    <w:rsid w:val="00905BC9"/>
    <w:rsid w:val="00917C3F"/>
    <w:rsid w:val="00917E37"/>
    <w:rsid w:val="0092437B"/>
    <w:rsid w:val="00926157"/>
    <w:rsid w:val="00932B72"/>
    <w:rsid w:val="0094374E"/>
    <w:rsid w:val="00953F20"/>
    <w:rsid w:val="00957093"/>
    <w:rsid w:val="009610AF"/>
    <w:rsid w:val="0096157B"/>
    <w:rsid w:val="0096563D"/>
    <w:rsid w:val="009752CD"/>
    <w:rsid w:val="00975368"/>
    <w:rsid w:val="00982480"/>
    <w:rsid w:val="00987D82"/>
    <w:rsid w:val="0099333D"/>
    <w:rsid w:val="009B03F7"/>
    <w:rsid w:val="009E1DB0"/>
    <w:rsid w:val="009E2BBE"/>
    <w:rsid w:val="009E76A1"/>
    <w:rsid w:val="009F352E"/>
    <w:rsid w:val="009F53BD"/>
    <w:rsid w:val="00A02D48"/>
    <w:rsid w:val="00A270B5"/>
    <w:rsid w:val="00A31425"/>
    <w:rsid w:val="00A31587"/>
    <w:rsid w:val="00A3382D"/>
    <w:rsid w:val="00A423DD"/>
    <w:rsid w:val="00A429A0"/>
    <w:rsid w:val="00A45438"/>
    <w:rsid w:val="00A46425"/>
    <w:rsid w:val="00A473C5"/>
    <w:rsid w:val="00A52BE7"/>
    <w:rsid w:val="00A52DF2"/>
    <w:rsid w:val="00A549A2"/>
    <w:rsid w:val="00A65E60"/>
    <w:rsid w:val="00A729A1"/>
    <w:rsid w:val="00A95AFC"/>
    <w:rsid w:val="00AA1295"/>
    <w:rsid w:val="00AA3F98"/>
    <w:rsid w:val="00AB7378"/>
    <w:rsid w:val="00AF0760"/>
    <w:rsid w:val="00AF28D9"/>
    <w:rsid w:val="00AF41D2"/>
    <w:rsid w:val="00B00B9A"/>
    <w:rsid w:val="00B00D9F"/>
    <w:rsid w:val="00B018C9"/>
    <w:rsid w:val="00B31B67"/>
    <w:rsid w:val="00B37EC4"/>
    <w:rsid w:val="00B43087"/>
    <w:rsid w:val="00B43741"/>
    <w:rsid w:val="00B54C6D"/>
    <w:rsid w:val="00B60EDF"/>
    <w:rsid w:val="00B71ED2"/>
    <w:rsid w:val="00B74553"/>
    <w:rsid w:val="00B872DE"/>
    <w:rsid w:val="00B92B86"/>
    <w:rsid w:val="00BA25C5"/>
    <w:rsid w:val="00BA36FB"/>
    <w:rsid w:val="00BB00A8"/>
    <w:rsid w:val="00BC288A"/>
    <w:rsid w:val="00BC5568"/>
    <w:rsid w:val="00BD7A74"/>
    <w:rsid w:val="00BF0FD8"/>
    <w:rsid w:val="00C076B5"/>
    <w:rsid w:val="00C1030E"/>
    <w:rsid w:val="00C17E6C"/>
    <w:rsid w:val="00C26BF7"/>
    <w:rsid w:val="00C31E16"/>
    <w:rsid w:val="00C41D11"/>
    <w:rsid w:val="00C42705"/>
    <w:rsid w:val="00C449A3"/>
    <w:rsid w:val="00C4667D"/>
    <w:rsid w:val="00C470B6"/>
    <w:rsid w:val="00C50709"/>
    <w:rsid w:val="00C62BE4"/>
    <w:rsid w:val="00CA08BE"/>
    <w:rsid w:val="00CA4AEF"/>
    <w:rsid w:val="00CB0DAC"/>
    <w:rsid w:val="00CB271A"/>
    <w:rsid w:val="00CD279C"/>
    <w:rsid w:val="00CD52DD"/>
    <w:rsid w:val="00CE3864"/>
    <w:rsid w:val="00D06B71"/>
    <w:rsid w:val="00D228AD"/>
    <w:rsid w:val="00D23DB9"/>
    <w:rsid w:val="00D25738"/>
    <w:rsid w:val="00D400B5"/>
    <w:rsid w:val="00D40837"/>
    <w:rsid w:val="00D4160B"/>
    <w:rsid w:val="00D43FE4"/>
    <w:rsid w:val="00D453B6"/>
    <w:rsid w:val="00D50D29"/>
    <w:rsid w:val="00D85F29"/>
    <w:rsid w:val="00D93628"/>
    <w:rsid w:val="00D97F3B"/>
    <w:rsid w:val="00DB14A5"/>
    <w:rsid w:val="00DB5D1B"/>
    <w:rsid w:val="00DC2A49"/>
    <w:rsid w:val="00DC66A8"/>
    <w:rsid w:val="00DC70E5"/>
    <w:rsid w:val="00DD3653"/>
    <w:rsid w:val="00DD7F25"/>
    <w:rsid w:val="00DE09DD"/>
    <w:rsid w:val="00DE122E"/>
    <w:rsid w:val="00DE1E36"/>
    <w:rsid w:val="00DE53DC"/>
    <w:rsid w:val="00DE5ABC"/>
    <w:rsid w:val="00E16AAA"/>
    <w:rsid w:val="00E24200"/>
    <w:rsid w:val="00E2482F"/>
    <w:rsid w:val="00E25FC4"/>
    <w:rsid w:val="00E349A5"/>
    <w:rsid w:val="00E43FBA"/>
    <w:rsid w:val="00E504DE"/>
    <w:rsid w:val="00E73B14"/>
    <w:rsid w:val="00E748D5"/>
    <w:rsid w:val="00E76034"/>
    <w:rsid w:val="00E7673F"/>
    <w:rsid w:val="00EA48AB"/>
    <w:rsid w:val="00EA51C2"/>
    <w:rsid w:val="00EB0D3A"/>
    <w:rsid w:val="00EB36BA"/>
    <w:rsid w:val="00EC15A5"/>
    <w:rsid w:val="00EC2527"/>
    <w:rsid w:val="00ED5412"/>
    <w:rsid w:val="00F10AE8"/>
    <w:rsid w:val="00F12359"/>
    <w:rsid w:val="00F1768E"/>
    <w:rsid w:val="00F24973"/>
    <w:rsid w:val="00F41B6E"/>
    <w:rsid w:val="00F45DC7"/>
    <w:rsid w:val="00F46F57"/>
    <w:rsid w:val="00F470EF"/>
    <w:rsid w:val="00F47C70"/>
    <w:rsid w:val="00F549D5"/>
    <w:rsid w:val="00F57E84"/>
    <w:rsid w:val="00F65D4C"/>
    <w:rsid w:val="00F85E94"/>
    <w:rsid w:val="00F8733B"/>
    <w:rsid w:val="00F93CF2"/>
    <w:rsid w:val="00FA242C"/>
    <w:rsid w:val="00FD62BA"/>
    <w:rsid w:val="00FE0FF5"/>
    <w:rsid w:val="00FE1DA9"/>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DF0512F-24E3-4BDC-B36C-794056F0FD3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31E16"/>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251251"/>
    <w:rPr>
      <w:color w:val="808080"/>
      <w:bdr w:val="none" w:color="auto" w:sz="0" w:space="0"/>
      <w:shd w:val="clear" w:color="auto" w:fill="auto"/>
    </w:rPr>
  </w:style>
  <w:style w:type="character" w:styleId="eSPISCCParagraphDefaultFont" w:customStyle="true">
    <w:name w:val="eSPIS_CC_Paragraph Default Font"/>
    <w:basedOn w:val="Zadanifontodlomka"/>
    <w:rsid w:val="00251251"/>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251251"/>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51251"/>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51251"/>
    <w:rPr>
      <w:rFonts w:ascii="Arial" w:hAnsi="Arial" w:cs="Arial"/>
      <w:color w:val="FF0000"/>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02678364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 travnja 2021.</izvorni_sadrzaj>
    <derivirana_varijabla naziv="DomainObject.StvarniPocetakDatum_1">1. travnja 2021.</derivirana_varijabla>
  </DomainObject.StvarniPocetakDatum>
  <DomainObject.StvarniZavrsetakDatum>
    <izvorni_sadrzaj>1. travnja 2021.</izvorni_sadrzaj>
    <derivirana_varijabla naziv="DomainObject.StvarniZavrsetakDatum_1">1. travnja 2021.</derivirana_varijabla>
  </DomainObject.StvarniZavrsetakDatum>
  <DomainObject.PlaniraniZavrsetakDatum>
    <izvorni_sadrzaj>1. travnja 2021.</izvorni_sadrzaj>
    <derivirana_varijabla naziv="DomainObject.PlaniraniZavrsetakDatum_1">1. travnja 2021.</derivirana_varijabla>
  </DomainObject.PlaniraniZavrsetakDatum>
  <DomainObject.PlaniraniPocetakDatum>
    <izvorni_sadrzaj>1. travnja 2021.</izvorni_sadrzaj>
    <derivirana_varijabla naziv="DomainObject.PlaniraniPocetakDatum_1">1. travnja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travnja 2021.</izvorni_sadrzaj>
    <derivirana_varijabla naziv="DomainObject.Zapisnik.DatumKreiranja_1">1. travnja 2021.</derivirana_varijabla>
  </DomainObject.Zapisnik.DatumKreiranja>
  <DomainObject.Zapisnik.ImovinskaKorist>
    <izvorni_sadrzaj/>
    <derivirana_varijabla naziv="DomainObject.Zapisnik.ImovinskaKorist_1"/>
  </DomainObject.Zapisnik.ImovinskaKorist>
  <DomainObject.Zapisnik.Oznaka>
    <izvorni_sadrzaj>St-20/2019-45</izvorni_sadrzaj>
    <derivirana_varijabla naziv="DomainObject.Zapisnik.Oznaka_1">St-20/2019-45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-(14 zaposlenih)</izvorni_sadrzaj>
    <derivirana_varijabla naziv="DomainObject.Predmet.Opis_1">Prijedlog za otvaranje st. postupka -(14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10</izvorni_sadrzaj>
    <derivirana_varijabla naziv="DomainObject.Predmet.PrimjedbaSuca_1">prijave tražbina u ref. 10</derivirana_varijabla>
  </DomainObject.Predmet.PrimjedbaSuca>
  <DomainObject.Predmet.ProtustrankaFormated>
    <izvorni_sadrzaj>  MIJOR,društvo s ograničenom odgovornošću za trgovinu, ugostiteljstvo i obrazovanje zastupanog po punomoćniku Miljenko Vinković; Ivica Plavetić</izvorni_sadrzaj>
    <derivirana_varijabla naziv="DomainObject.Predmet.ProtustrankaFormated_1">  MIJOR,društvo s ograničenom odgovornošću za trgovinu, ugostiteljstvo i obrazovanje zastupanog po punomoćniku Miljenko Vinković; Ivica Plavetić</derivirana_varijabla>
  </DomainObject.Predmet.ProtustrankaFormated>
  <DomainObject.Predmet.ProtustrankaFormatedOIB>
    <izvorni_sadrzaj>  MIJOR,društvo s ograničenom odgovornošću za trgovinu, ugostiteljstvo i obrazovanje, OIB 71446905370 zastupanog po punomoćniku Miljenko Vinković; Ivica Plavetić</izvorni_sadrzaj>
    <derivirana_varijabla naziv="DomainObject.Predmet.ProtustrankaFormatedOIB_1">  MIJOR,društvo s ograničenom odgovornošću za trgovinu, ugostiteljstvo i obrazovanje, OIB 71446905370 zastupanog po punomoćniku Miljenko Vinković; Ivica Plavetić</derivirana_varijabla>
  </DomainObject.Predmet.ProtustrankaFormatedOIB>
  <DomainObject.Predmet.ProtustrankaFormatedWithAdress>
    <izvorni_sadrzaj> MIJOR,društvo s ograničenom odgovornošću za trgovinu, ugostiteljstvo i obrazovanje, Trg Republike 5, 40000 Čakovec zastupanog po punomoćniku Miljenko Vinković; Ivica Plavetić</izvorni_sadrzaj>
    <derivirana_varijabla naziv="DomainObject.Predmet.ProtustrankaFormatedWithAdress_1"> MIJOR,društvo s ograničenom odgovornošću za trgovinu, ugostiteljstvo i obrazovanje, Trg Republike 5, 40000 Čakovec zastupanog po punomoćniku Miljenko Vinković; Ivica Plavetić</derivirana_varijabla>
  </DomainObject.Predmet.ProtustrankaFormatedWithAdress>
  <DomainObject.Predmet.ProtustrankaFormatedWithAdressOIB>
    <izvorni_sadrzaj> MIJOR,društvo s ograničenom odgovornošću za trgovinu, ugostiteljstvo i obrazovanje, OIB 71446905370, Trg Republike 5, 40000 Čakovec zastupanog po punomoćniku Miljenko Vinković; Ivica Plavetić</izvorni_sadrzaj>
    <derivirana_varijabla naziv="DomainObject.Predmet.ProtustrankaFormatedWithAdressOIB_1"> MIJOR,društvo s ograničenom odgovornošću za trgovinu, ugostiteljstvo i obrazovanje, OIB 71446905370, Trg Republike 5, 40000 Čakovec zastupanog po punomoćniku Miljenko Vinković; Ivica Plavetić</derivirana_varijabla>
  </DomainObject.Predmet.ProtustrankaFormatedWithAdressOIB>
  <DomainObject.Predmet.ProtustrankaWithAdress>
    <izvorni_sadrzaj>MIJOR,društvo s ograničenom odgovornošću za trgovinu, ugostiteljstvo i obrazovanje Trg Republike 5, 40000 Čakovec</izvorni_sadrzaj>
    <derivirana_varijabla naziv="DomainObject.Predmet.ProtustrankaWithAdress_1">MIJOR,društvo s ograničenom odgovornošću za trgovinu, ugostiteljstvo i obrazovanje Trg Republike 5, 40000 Čakovec</derivirana_varijabla>
  </DomainObject.Predmet.ProtustrankaWithAdress>
  <DomainObject.Predmet.ProtustrankaWithAdressOIB>
    <izvorni_sadrzaj>MIJOR,društvo s ograničenom odgovornošću za trgovinu, ugostiteljstvo i obrazovanje, OIB 71446905370, Trg Republike 5, 40000 Čakovec</izvorni_sadrzaj>
    <derivirana_varijabla naziv="DomainObject.Predmet.ProtustrankaWithAdressOIB_1">MIJOR,društvo s ograničenom odgovornošću za trgovinu, ugostiteljstvo i obrazovanje, OIB 71446905370, Trg Republike 5, 40000 Čakovec</derivirana_varijabla>
  </DomainObject.Predmet.ProtustrankaWithAdressOIB>
  <DomainObject.Predmet.ProtustrankaNazivFormated>
    <izvorni_sadrzaj>MIJOR,društvo s ograničenom odgovornošću za trgovinu, ugostiteljstvo i obrazovanje</izvorni_sadrzaj>
    <derivirana_varijabla naziv="DomainObject.Predmet.ProtustrankaNazivFormated_1">MIJOR,društvo s ograničenom odgovornošću za trgovinu, ugostiteljstvo i obrazovanje</derivirana_varijabla>
  </DomainObject.Predmet.ProtustrankaNazivFormated>
  <DomainObject.Predmet.ProtustrankaNazivFormatedOIB>
    <izvorni_sadrzaj>MIJOR,društvo s ograničenom odgovornošću za trgovinu, ugostiteljstvo i obrazovanje, OIB 71446905370</izvorni_sadrzaj>
    <derivirana_varijabla naziv="DomainObject.Predmet.ProtustrankaNazivFormatedOIB_1">MIJOR,društvo s ograničenom odgovornošću za trgovinu, ugostiteljstvo i obrazovanje, OIB 71446905370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648022.41</izvorni_sadrzaj>
    <derivirana_varijabla naziv="DomainObject.Predmet.TrenutnaVrijednost_1">648022.41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MIJOR,društvo s ograničenom odgovornošću za trgovinu, ugostiteljstvo i obrazovanje zastupanog po punomoćniku Miljenko Vinković; Ivica Plavetić</item>
    </izvorni_sadrzaj>
    <derivirana_varijabla naziv="DomainObject.Predmet.ProtuStrankaListFormated_1">
      <item>MIJOR,društvo s ograničenom odgovornošću za trgovinu, ugostiteljstvo i obrazovanje zastupanog po punomoćniku Miljenko Vinković; Ivica Plavetić</item>
    </derivirana_varijabla>
  </DomainObject.Predmet.ProtuStrankaListFormated>
  <DomainObject.Predmet.ProtuStrankaListFormatedOIB>
    <izvorni_sadrzaj>
      <item>MIJOR,društvo s ograničenom odgovornošću za trgovinu, ugostiteljstvo i obrazovanje, OIB 71446905370 zastupanog po punomoćniku Miljenko Vinković; Ivica Plavetić</item>
    </izvorni_sadrzaj>
    <derivirana_varijabla naziv="DomainObject.Predmet.ProtuStrankaListFormatedOIB_1">
      <item>MIJOR,društvo s ograničenom odgovornošću za trgovinu, ugostiteljstvo i obrazovanje, OIB 71446905370 zastupanog po punomoćniku Miljenko Vinković; Ivica Plavetić</item>
    </derivirana_varijabla>
  </DomainObject.Predmet.ProtuStrankaListFormatedOIB>
  <DomainObject.Predmet.ProtuStrankaListFormatedWithAdress>
    <izvorni_sadrzaj>
      <item>MIJOR,društvo s ograničenom odgovornošću za trgovinu, ugostiteljstvo i obrazovanje, Trg Republike 5, 40000 Čakovec zastupanog po punomoćniku Miljenko Vinković; Ivica Plavetić</item>
    </izvorni_sadrzaj>
    <derivirana_varijabla naziv="DomainObject.Predmet.ProtuStrankaListFormatedWithAdress_1">
      <item>MIJOR,društvo s ograničenom odgovornošću za trgovinu, ugostiteljstvo i obrazovanje, Trg Republike 5, 40000 Čakovec zastupanog po punomoćniku Miljenko Vinković; Ivica Plavetić</item>
    </derivirana_varijabla>
  </DomainObject.Predmet.ProtuStrankaListFormatedWithAdress>
  <DomainObject.Predmet.ProtuStrankaListFormatedWithAdressOIB>
    <izvorni_sadrzaj>
      <item>MIJOR,društvo s ograničenom odgovornošću za trgovinu, ugostiteljstvo i obrazovanje, OIB 71446905370, Trg Republike 5, 40000 Čakovec zastupanog po punomoćniku Miljenko Vinković; Ivica Plavetić</item>
    </izvorni_sadrzaj>
    <derivirana_varijabla naziv="DomainObject.Predmet.ProtuStrankaListFormatedWithAdressOIB_1">
      <item>MIJOR,društvo s ograničenom odgovornošću za trgovinu, ugostiteljstvo i obrazovanje, OIB 71446905370, Trg Republike 5, 40000 Čakovec zastupanog po punomoćniku Miljenko Vinković; Ivica Plavetić</item>
    </derivirana_varijabla>
  </DomainObject.Predmet.ProtuStrankaListFormatedWithAdressOIB>
  <DomainObject.Predmet.ProtuStrankaListNazivFormated>
    <izvorni_sadrzaj>
      <item>MIJOR,društvo s ograničenom odgovornošću za trgovinu, ugostiteljstvo i obrazovanje</item>
    </izvorni_sadrzaj>
    <derivirana_varijabla naziv="DomainObject.Predmet.ProtuStrankaListNazivFormated_1">
      <item>MIJOR,društvo s ograničenom odgovornošću za trgovinu, ugostiteljstvo i obrazovanje</item>
    </derivirana_varijabla>
  </DomainObject.Predmet.ProtuStrankaListNazivFormated>
  <DomainObject.Predmet.ProtuStrankaListNazivFormatedOIB>
    <izvorni_sadrzaj>
      <item>MIJOR,društvo s ograničenom odgovornošću za trgovinu, ugostiteljstvo i obrazovanje, OIB 71446905370</item>
    </izvorni_sadrzaj>
    <derivirana_varijabla naziv="DomainObject.Predmet.ProtuStrankaListNazivFormatedOIB_1">
      <item>MIJOR,društvo s ograničenom odgovornošću za trgovinu, ugostiteljstvo i obrazovanje, OIB 71446905370</item>
    </derivirana_varijabla>
  </DomainObject.Predmet.ProtuStrankaListNazivFormatedOIB>
  <DomainObject.Predmet.OstaliListFormated>
    <izvorni_sadrzaj>
      <item>Sudski registar Trgovačkog suda u Varaždinu</item>
      <item>e-Oglasna</item>
      <item>Miljenko Vinković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punomoćnik sudionika u postupku MIJOR,društvo s ograničenom odgovornošću za trgovinu, ugostiteljstvo i obrazovanje</item>
      <item>Porezna uprava - Područni ured Čakovec</item>
      <item>Općinski sud  Novi Zagreb - z.k. odjel</item>
      <item>Ines Mošmondor</item>
      <item>Agencija za osiguranje radničkih tražbina</item>
      <item>Policijska uprava Međimurska</item>
    </izvorni_sadrzaj>
    <derivirana_varijabla naziv="DomainObject.Predmet.OstaliListFormated_1">
      <item>Sudski registar Trgovačkog suda u Varaždinu</item>
      <item>e-Oglasna</item>
      <item>Miljenko Vinković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punomoćnik sudionika u postupku MIJOR,društvo s ograničenom odgovornošću za trgovinu, ugostiteljstvo i obrazovanje</item>
      <item>Porezna uprava - Područni ured Čakovec</item>
      <item>Općinski sud  Novi Zagreb - z.k. odjel</item>
      <item>Ines Mošmondor</item>
      <item>Agencija za osiguranje radničkih tražbina</item>
      <item>Policijska uprava Međimurska</item>
    </derivirana_varijabla>
  </DomainObject.Predmet.OstaliListFormated>
  <DomainObject.Predmet.OstaliListFormatedOIB>
    <izvorni_sadrzaj>
      <item>Sudski registar Trgovačkog suda u Varaždinu</item>
      <item>e-Oglasna</item>
      <item>Miljenko Vinković, OIB 56594385203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OIB 15337812244 punomoćnik sudionika u postupku MIJOR,društvo s ograničenom odgovornošću za trgovinu, ugostiteljstvo i obrazovanje</item>
      <item>Porezna uprava - Područni ured Čakovec</item>
      <item>Općinski sud  Novi Zagreb - z.k. odjel</item>
      <item>Ines Mošmondor</item>
      <item>Agencija za osiguranje radničkih tražbina, OIB 04323472109</item>
      <item>Policijska uprava Međimurska</item>
    </izvorni_sadrzaj>
    <derivirana_varijabla naziv="DomainObject.Predmet.OstaliListFormatedOIB_1">
      <item>Sudski registar Trgovačkog suda u Varaždinu</item>
      <item>e-Oglasna</item>
      <item>Miljenko Vinković, OIB 56594385203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OIB 15337812244 punomoćnik sudionika u postupku MIJOR,društvo s ograničenom odgovornošću za trgovinu, ugostiteljstvo i obrazovanje</item>
      <item>Porezna uprava - Područni ured Čakovec</item>
      <item>Općinski sud  Novi Zagreb - z.k. odjel</item>
      <item>Ines Mošmondor</item>
      <item>Agencija za osiguranje radničkih tražbina, OIB 04323472109</item>
      <item>Policijska uprava Međimurska</item>
    </derivirana_varijabla>
  </DomainObject.Predmet.OstaliListFormatedOIB>
  <DomainObject.Predmet.OstaliListFormatedWithAdress>
    <izvorni_sadrzaj>
      <item>Sudski registar Trgovačkog suda u Varaždinu, B.Radića 2, 42000 Varaždin</item>
      <item>e-Oglasna</item>
      <item>Miljenko Vinković,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tem>Agencija za osiguranje radničkih tražbina, Frankopanska 11, 10000 Zagreb</item>
      <item>Policijska uprava Međimurska, Jakova Gotovca 7, 40000 Čakovec</item>
    </izvorni_sadrzaj>
    <derivirana_varijabla naziv="DomainObject.Predmet.OstaliListFormatedWithAdress_1">
      <item>Sudski registar Trgovačkog suda u Varaždinu, B.Radića 2, 42000 Varaždin</item>
      <item>e-Oglasna</item>
      <item>Miljenko Vinković,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tem>Agencija za osiguranje radničkih tražbina, Frankopanska 11, 10000 Zagreb</item>
      <item>Policijska uprava Međimurska, Jakova Gotovca 7, 40000 Čakovec</item>
    </derivirana_varijabla>
  </DomainObject.Predmet.OstaliListFormatedWithAdress>
  <DomainObject.Predmet.OstaliListFormatedWithAdressOIB>
    <izvorni_sadrzaj>
      <item>Sudski registar Trgovačkog suda u Varaždinu, B.Radića 2, 42000 Varaždin</item>
      <item>e-Oglasna</item>
      <item>Miljenko Vinković, OIB 56594385203,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OIB 15337812244,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tem>Agencija za osiguranje radničkih tražbina, OIB 04323472109, Frankopanska 11, 10000 Zagreb</item>
      <item>Policijska uprava Međimurska, Jakova Gotovca 7, 40000 Čakovec</item>
    </izvorni_sadrzaj>
    <derivirana_varijabla naziv="DomainObject.Predmet.OstaliListFormatedWithAdressOIB_1">
      <item>Sudski registar Trgovačkog suda u Varaždinu, B.Radića 2, 42000 Varaždin</item>
      <item>e-Oglasna</item>
      <item>Miljenko Vinković, OIB 56594385203,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OIB 15337812244,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tem>Agencija za osiguranje radničkih tražbina, OIB 04323472109, Frankopanska 11, 10000 Zagreb</item>
      <item>Policijska uprava Međimurska, Jakova Gotovca 7, 40000 Čakovec</item>
    </derivirana_varijabla>
  </DomainObject.Predmet.OstaliListFormatedWithAdressOIB>
  <DomainObject.Predmet.OstaliListNazivFormated>
    <izvorni_sadrzaj>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tem>Agencija za osiguranje radničkih tražbina</item>
      <item>Policijska uprava Međimurska</item>
    </izvorni_sadrzaj>
    <derivirana_varijabla naziv="DomainObject.Predmet.OstaliListNazivFormated_1">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tem>Agencija za osiguranje radničkih tražbina</item>
      <item>Policijska uprava Međimurska</item>
    </derivirana_varijabla>
  </DomainObject.Predmet.OstaliListNazivFormated>
  <DomainObject.Predmet.OstaliListNazivFormatedOIB>
    <izvorni_sadrzaj>
      <item>Sudski registar Trgovačkog suda u Varaždinu</item>
      <item>e-Oglasna</item>
      <item>Miljenko Vinković, OIB 56594385203</item>
      <item>Županijsko državno odvjetništvo</item>
      <item>PU - Policijska postaja Čakovec</item>
      <item>Addiko Bank d.d. Zagreb</item>
      <item>Privredna banka Zagreb d.d.</item>
      <item>Ivica Plavetić, OIB 15337812244</item>
      <item>Porezna uprava - Područni ured Čakovec</item>
      <item>Općinski sud  Novi Zagreb - z.k. odjel</item>
      <item>Ines Mošmondor</item>
      <item>Agencija za osiguranje radničkih tražbina, OIB 04323472109</item>
      <item>Policijska uprava Međimurska</item>
    </izvorni_sadrzaj>
    <derivirana_varijabla naziv="DomainObject.Predmet.OstaliListNazivFormatedOIB_1">
      <item>Sudski registar Trgovačkog suda u Varaždinu</item>
      <item>e-Oglasna</item>
      <item>Miljenko Vinković, OIB 56594385203</item>
      <item>Županijsko državno odvjetništvo</item>
      <item>PU - Policijska postaja Čakovec</item>
      <item>Addiko Bank d.d. Zagreb</item>
      <item>Privredna banka Zagreb d.d.</item>
      <item>Ivica Plavetić, OIB 15337812244</item>
      <item>Porezna uprava - Područni ured Čakovec</item>
      <item>Općinski sud  Novi Zagreb - z.k. odjel</item>
      <item>Ines Mošmondor</item>
      <item>Agencija za osiguranje radničkih tražbina, OIB 04323472109</item>
      <item>Policijska uprava Međimurska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travnja 2021.</izvorni_sadrzaj>
    <derivirana_varijabla naziv="DomainObject.Datum_1">1. travnja 2021.</derivirana_varijabla>
  </DomainObject.Datum>
  <DomainObject.PoslovniBrojDokumenta>
    <izvorni_sadrzaj>St-20/2019-45</izvorni_sadrzaj>
    <derivirana_varijabla naziv="DomainObject.PoslovniBrojDokumenta_1">St-20/2019-45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MIJOR,društvo s ograničenom odgovornošću za trgovinu, ugostiteljstvo i obrazovanje</izvorni_sadrzaj>
    <derivirana_varijabla naziv="DomainObject.Predmet.ProtustrankaIDrugi_1">MIJOR,društvo s ograničenom odgovornošću za trgovinu, ugostiteljstvo i obrazovanje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MIJOR,društvo s ograničenom odgovornošću za trgovinu, ugostiteljstvo i obrazovanje, OIB 71446905370, Trg Republike 5, 40000 Čakovec</izvorni_sadrzaj>
    <derivirana_varijabla naziv="DomainObject.Predmet.ProtustrankaIDrugiAdressOIB_1">MIJOR,društvo s ograničenom odgovornošću za trgovinu, ugostiteljstvo i obrazovanje, OIB 71446905370, Trg Republike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MIJOR,društvo s ograničenom odgovornošću za trgovinu, ugostiteljstvo i obrazovanje</item>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tem>Agencija za osiguranje radničkih tražbina</item>
      <item>Policijska uprava Međimurska</item>
    </izvorni_sadrzaj>
    <derivirana_varijabla naziv="DomainObject.Predmet.SudioniciListNaziv_1">
      <item>Financijska agencija</item>
      <item>MIJOR,društvo s ograničenom odgovornošću za trgovinu, ugostiteljstvo i obrazovanje</item>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tem>Agencija za osiguranje radničkih tražbina</item>
      <item>Policijska uprava Međimurska</item>
    </derivirana_varijabla>
  </DomainObject.Predmet.SudioniciListNaziv>
  <DomainObject.Predmet.SudioniciListAdressOIB>
    <izvorni_sadrzaj>
      <item>Financijska agencija, OIB 85821130368, Ulica grada Vukovara 70,10000 Zagreb</item>
      <item>MIJOR,društvo s ograničenom odgovornošću za trgovinu, ugostiteljstvo i obrazovanje, OIB 71446905370, Trg Republike 5,40000 Čakovec</item>
      <item>Sudski registar Trgovačkog suda u Varaždinu, B.Radića 2,42000 Varaždin</item>
      <item>e-Oglasna</item>
      <item>Miljenko Vinković, OIB 56594385203, Vukovarska Ulica 11,40000 Čakovec</item>
      <item>Županijsko državno odvjetništvo</item>
      <item>PU - Policijska postaja Čakovec, Ul. Jakova Gotovca 7,40000 Čakovec</item>
      <item>Addiko Bank d.d. Zagreb, Slavonska avenija 6,10000 Zagreb</item>
      <item>Privredna banka Zagreb d.d., Radnička cesta 50,10000 Zagreb</item>
      <item>Ivica Plavetić, OIB 15337812244, R. Boškovića 33,40000 Čakovec</item>
      <item>Porezna uprava - Područni ured Čakovec, O. Keršovanija 11,40000 Čakovec</item>
      <item>Općinski sud  Novi Zagreb - z.k. odjel, Turinina 3,10000 Zagreb</item>
      <item>Ines Mošmondor</item>
      <item>Agencija za osiguranje radničkih tražbina, OIB 04323472109, Frankopanska 11,10000 Zagreb</item>
      <item>Policijska uprava Međimurska, Jakova Gotovca 7,40000 Čakovec</item>
    </izvorni_sadrzaj>
    <derivirana_varijabla naziv="DomainObject.Predmet.SudioniciListAdressOIB_1">
      <item>Financijska agencija, OIB 85821130368, Ulica grada Vukovara 70,10000 Zagreb</item>
      <item>MIJOR,društvo s ograničenom odgovornošću za trgovinu, ugostiteljstvo i obrazovanje, OIB 71446905370, Trg Republike 5,40000 Čakovec</item>
      <item>Sudski registar Trgovačkog suda u Varaždinu, B.Radića 2,42000 Varaždin</item>
      <item>e-Oglasna</item>
      <item>Miljenko Vinković, OIB 56594385203, Vukovarska Ulica 11,40000 Čakovec</item>
      <item>Županijsko državno odvjetništvo</item>
      <item>PU - Policijska postaja Čakovec, Ul. Jakova Gotovca 7,40000 Čakovec</item>
      <item>Addiko Bank d.d. Zagreb, Slavonska avenija 6,10000 Zagreb</item>
      <item>Privredna banka Zagreb d.d., Radnička cesta 50,10000 Zagreb</item>
      <item>Ivica Plavetić, OIB 15337812244, R. Boškovića 33,40000 Čakovec</item>
      <item>Porezna uprava - Područni ured Čakovec, O. Keršovanija 11,40000 Čakovec</item>
      <item>Općinski sud  Novi Zagreb - z.k. odjel, Turinina 3,10000 Zagreb</item>
      <item>Ines Mošmondor</item>
      <item>Agencija za osiguranje radničkih tražbina, OIB 04323472109, Frankopanska 11,10000 Zagreb</item>
      <item>Policijska uprava Međimurska, Jakova Gotovca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71446905370</item>
      <item>, OIB null</item>
      <item>, OIB null</item>
      <item>, OIB 56594385203</item>
      <item>, OIB null</item>
      <item>, OIB null</item>
      <item>, OIB null</item>
      <item>, OIB null</item>
      <item>, OIB 15337812244</item>
      <item>, OIB null</item>
      <item>, OIB null</item>
      <item>, OIB null</item>
      <item>, OIB 04323472109</item>
      <item>, OIB null</item>
    </izvorni_sadrzaj>
    <derivirana_varijabla naziv="DomainObject.Predmet.SudioniciListNazivOIB_1">
      <item>, OIB 85821130368</item>
      <item>, OIB 71446905370</item>
      <item>, OIB null</item>
      <item>, OIB null</item>
      <item>, OIB 56594385203</item>
      <item>, OIB null</item>
      <item>, OIB null</item>
      <item>, OIB null</item>
      <item>, OIB null</item>
      <item>, OIB 15337812244</item>
      <item>, OIB null</item>
      <item>, OIB null</item>
      <item>, OIB null</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Ulica kralja Tomislava 2/1, 40000 Čakovec</item>
    </izvorni_sadrzaj>
    <derivirana_varijabla naziv="DomainObject.Predmet.StecajniUpraviteljiListAddressOIB_1">
      <item>Ines Mošmondor, OIB 82918904482, Ulica kralja Tomislava 2/1,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2019.</izvorni_sadrzaj>
    <derivirana_varijabla naziv="DomainObject.Predmet.DatumPocetkaProcesa_1">21.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E958C9-22B3-49C1-AE30-657A774E9D2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654</properties:Words>
  <properties:Characters>3778</properties:Characters>
  <properties:Lines>146</properties:Lines>
  <properties:Paragraphs>49</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2021-03-03T11:31:00Z</dcterms:created>
  <dc:creator>Mirjana Mlinarić</dc:creator>
  <cp:lastModifiedBy>Nevenka Vuković</cp:lastModifiedBy>
  <cp:lastPrinted>2021-04-01T10:51:00Z</cp:lastPrinted>
  <dcterms:modified xmlns:xsi="http://www.w3.org/2001/XMLSchema-instance" xsi:type="dcterms:W3CDTF">2021-04-01T11:32:00Z</dcterms:modified>
  <cp:revision>16</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St-20/2019-45 / Zapisnik - Skupština vjerovnika (St-20-19-45 Zapisnik  - Skupština vjerovnika 1.4.21.docx)</vt:lpwstr>
  </prop:property>
  <prop:property fmtid="{D5CDD505-2E9C-101B-9397-08002B2CF9AE}" pid="4" name="CC_coloring">
    <vt:bool>false</vt:bool>
  </prop:property>
  <prop:property fmtid="{D5CDD505-2E9C-101B-9397-08002B2CF9AE}" pid="5" name="BrojStranica">
    <vt:i4>3</vt:i4>
  </prop:property>
</prop:Properties>
</file>